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left"/>
        <w:textAlignment w:val="auto"/>
        <w:rPr>
          <w:rFonts w:ascii="黑体" w:hAnsi="黑体" w:eastAsia="黑体"/>
          <w:color w:val="auto"/>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color w:val="auto"/>
          <w:kern w:val="0"/>
          <w:sz w:val="36"/>
          <w:szCs w:val="36"/>
          <w:u w:val="none"/>
        </w:rPr>
      </w:pPr>
      <w:r>
        <w:rPr>
          <w:rFonts w:hint="eastAsia" w:ascii="黑体" w:hAnsi="黑体" w:eastAsia="黑体" w:cs="黑体"/>
          <w:bCs/>
          <w:color w:val="auto"/>
          <w:kern w:val="0"/>
          <w:sz w:val="36"/>
          <w:szCs w:val="36"/>
          <w:u w:val="none"/>
        </w:rPr>
        <w:t>吉林艺术学院</w:t>
      </w:r>
      <w:r>
        <w:rPr>
          <w:rFonts w:hint="eastAsia" w:ascii="黑体" w:hAnsi="黑体" w:eastAsia="黑体" w:cs="黑体"/>
          <w:bCs/>
          <w:color w:val="auto"/>
          <w:kern w:val="0"/>
          <w:sz w:val="36"/>
          <w:szCs w:val="36"/>
          <w:u w:val="none"/>
          <w:lang w:eastAsia="zh-CN"/>
        </w:rPr>
        <w:t>研究生</w:t>
      </w:r>
      <w:r>
        <w:rPr>
          <w:rFonts w:hint="eastAsia" w:ascii="黑体" w:hAnsi="黑体" w:eastAsia="黑体" w:cs="黑体"/>
          <w:bCs/>
          <w:color w:val="auto"/>
          <w:kern w:val="0"/>
          <w:sz w:val="36"/>
          <w:szCs w:val="36"/>
          <w:u w:val="none"/>
        </w:rPr>
        <w:t>管理规定</w:t>
      </w: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仿宋_GB2312"/>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_GB2312" w:hAnsi="仿宋_GB2312" w:eastAsia="仿宋_GB2312" w:cs="仿宋_GB2312"/>
          <w:color w:val="auto"/>
          <w:kern w:val="0"/>
          <w:sz w:val="30"/>
          <w:szCs w:val="30"/>
          <w:u w:val="none"/>
        </w:rPr>
      </w:pPr>
      <w:r>
        <w:rPr>
          <w:rFonts w:hint="eastAsia" w:ascii="黑体" w:hAnsi="黑体" w:eastAsia="黑体"/>
          <w:color w:val="auto"/>
          <w:kern w:val="0"/>
          <w:sz w:val="30"/>
          <w:szCs w:val="30"/>
          <w:u w:val="none"/>
        </w:rPr>
        <w:t>第一章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总</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则</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第一条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为规范学校学生管理行为，维护学校正常的教育教学秩序和生活秩序，保障学生合法权益，培养德、智、体、美、劳等方面全面发展的社会主义建设者和接班人，依据教育法、高等教育法、普通高等学校学生管理规定以及有关法律、法规，制定本规定。</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本规定适用于在吉林艺术学院（以下称学校）接受普通高等学历教育的研究生的管理。</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第三条</w:t>
      </w:r>
      <w:r>
        <w:rPr>
          <w:rFonts w:ascii="仿宋_GB2312" w:hAnsi="仿宋_GB2312" w:eastAsia="仿宋_GB2312" w:cs="仿宋_GB2312"/>
          <w:b/>
          <w:bCs/>
          <w:color w:val="auto"/>
          <w:kern w:val="0"/>
          <w:sz w:val="30"/>
          <w:szCs w:val="30"/>
          <w:u w:val="none"/>
        </w:rPr>
        <w:t xml:space="preserve"> </w:t>
      </w:r>
      <w:r>
        <w:rPr>
          <w:rFonts w:hint="eastAsia" w:ascii="仿宋" w:hAnsi="仿宋" w:eastAsia="仿宋" w:cs="仿宋_GB2312"/>
          <w:color w:val="auto"/>
          <w:kern w:val="0"/>
          <w:sz w:val="30"/>
          <w:szCs w:val="30"/>
          <w:u w:val="none"/>
        </w:rPr>
        <w:t>学校坚持社会主义办学方向，坚持马克思主义的指导地位，全面贯彻国家教育方针；要坚持以立德树人为根本，以理想信念教育为核心，培育和践行社会主义核心价值观，弘扬中华优秀传统文化和革命文化、社会主义先进文化，培养学生的社会责任感、创新精神和实践能力；要坚持依法治校，科学管理，健全和完善管理制度，规范管理行为，将管理与育人相结合，不断提高管理和服务水平。</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第四条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拥护中国共产党领导，努力学习马克思列宁主义、毛泽东思想、中国特色社会主义理论体系，深入学习习近平新时代中国特色社会主义思想，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学校实施</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管理，尊重和保护</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的合法权利，教育和引导</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承担应尽的义务与责任，鼓励和支持</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实行自我管理、自我服务、自我教育、自我监督。</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第二章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lang w:eastAsia="zh-CN"/>
        </w:rPr>
        <w:t>研究生</w:t>
      </w:r>
      <w:r>
        <w:rPr>
          <w:rFonts w:hint="eastAsia" w:ascii="黑体" w:hAnsi="黑体" w:eastAsia="黑体"/>
          <w:color w:val="auto"/>
          <w:kern w:val="0"/>
          <w:sz w:val="30"/>
          <w:szCs w:val="30"/>
          <w:u w:val="none"/>
        </w:rPr>
        <w:t>的权利与义务</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第六条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在校期间依法享有下列权利：</w:t>
      </w: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　　（一）参加学校教育教学计划安排的各项活动，使用学校提供的教育教学资源；</w:t>
      </w: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　　（二）参加社会实践、志愿服务、勤工助学、文娱体育及科技文化创新等活动，获得就业创业指导和服务；</w:t>
      </w: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　　（三）申请奖学金、助学金（不包含定向、委培）及助学贷款；　</w:t>
      </w: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 xml:space="preserve"> 　</w:t>
      </w:r>
      <w:r>
        <w:rPr>
          <w:rFonts w:hint="eastAsia" w:ascii="仿宋" w:hAnsi="仿宋" w:eastAsia="仿宋" w:cs="仿宋_GB2312"/>
          <w:color w:val="auto"/>
          <w:kern w:val="0"/>
          <w:sz w:val="30"/>
          <w:szCs w:val="30"/>
          <w:u w:val="none"/>
          <w:lang w:val="en-US" w:eastAsia="zh-CN"/>
        </w:rPr>
        <w:t xml:space="preserve"> </w:t>
      </w:r>
      <w:r>
        <w:rPr>
          <w:rFonts w:hint="eastAsia" w:ascii="仿宋" w:hAnsi="仿宋" w:eastAsia="仿宋" w:cs="仿宋_GB2312"/>
          <w:color w:val="auto"/>
          <w:kern w:val="0"/>
          <w:sz w:val="30"/>
          <w:szCs w:val="30"/>
          <w:u w:val="none"/>
        </w:rPr>
        <w:t>（四）在思想品德、学业成绩等方面获得科学、公正评价，完成学校规定学业后获得相应的学历证书、学位证书；</w:t>
      </w:r>
    </w:p>
    <w:p>
      <w:pPr>
        <w:keepNext w:val="0"/>
        <w:keepLines w:val="0"/>
        <w:pageBreakBefore w:val="0"/>
        <w:kinsoku/>
        <w:wordWrap/>
        <w:overflowPunct/>
        <w:topLinePunct w:val="0"/>
        <w:autoSpaceDE/>
        <w:autoSpaceDN/>
        <w:bidi w:val="0"/>
        <w:adjustRightInd/>
        <w:snapToGrid/>
        <w:spacing w:line="600" w:lineRule="exact"/>
        <w:ind w:firstLine="645"/>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（五）在校内组织、参加学生团体，以适当方式参与学校管理，对学校与</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权益相关事务享有知情权、参与权、表达权和监督权；</w:t>
      </w:r>
    </w:p>
    <w:p>
      <w:pPr>
        <w:keepNext w:val="0"/>
        <w:keepLines w:val="0"/>
        <w:pageBreakBefore w:val="0"/>
        <w:kinsoku/>
        <w:wordWrap/>
        <w:overflowPunct/>
        <w:topLinePunct w:val="0"/>
        <w:autoSpaceDE/>
        <w:autoSpaceDN/>
        <w:bidi w:val="0"/>
        <w:adjustRightInd/>
        <w:snapToGrid/>
        <w:spacing w:line="600" w:lineRule="exact"/>
        <w:ind w:firstLine="645"/>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（六）对学校给予的处理或者处分有异议，向学校、教育行政部门提出申诉，对学校、教职员工侵犯其人身权、财产权等合法权益的行为，提出申诉或者依法提起诉讼；</w:t>
      </w:r>
    </w:p>
    <w:p>
      <w:pPr>
        <w:keepNext w:val="0"/>
        <w:keepLines w:val="0"/>
        <w:pageBreakBefore w:val="0"/>
        <w:kinsoku/>
        <w:wordWrap/>
        <w:overflowPunct/>
        <w:topLinePunct w:val="0"/>
        <w:autoSpaceDE/>
        <w:autoSpaceDN/>
        <w:bidi w:val="0"/>
        <w:adjustRightInd/>
        <w:snapToGrid/>
        <w:spacing w:line="600" w:lineRule="exact"/>
        <w:ind w:firstLine="645"/>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（七）法律、法规及学校章程规定的其他权利。</w:t>
      </w:r>
    </w:p>
    <w:p>
      <w:pPr>
        <w:keepNext w:val="0"/>
        <w:keepLines w:val="0"/>
        <w:pageBreakBefore w:val="0"/>
        <w:kinsoku/>
        <w:wordWrap/>
        <w:overflowPunct/>
        <w:topLinePunct w:val="0"/>
        <w:autoSpaceDE/>
        <w:autoSpaceDN/>
        <w:bidi w:val="0"/>
        <w:adjustRightInd/>
        <w:snapToGrid/>
        <w:spacing w:line="600" w:lineRule="exact"/>
        <w:ind w:firstLine="533" w:firstLineChars="18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第七条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在校期间依法履行下列义务：</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（一）遵守宪法和法律、法规；</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（二）遵守学校章程和规章制度；</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（三）恪守学术道德，完成规定学业；</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（四）按规定缴纳学费及有关费用，履行获得贷学金及助学金的相应义务；</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（五）遵守学生行为规范，尊敬师长，养成良好的思想品德和行为习惯；</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（六）法律、法规及学校章程规定的其他义务。</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olor w:val="auto"/>
          <w:kern w:val="0"/>
          <w:sz w:val="30"/>
          <w:szCs w:val="30"/>
          <w:u w:val="none"/>
        </w:rPr>
      </w:pPr>
      <w:r>
        <w:rPr>
          <w:rFonts w:hint="eastAsia" w:ascii="黑体" w:hAnsi="黑体" w:eastAsia="黑体"/>
          <w:color w:val="auto"/>
          <w:kern w:val="0"/>
          <w:sz w:val="30"/>
          <w:szCs w:val="30"/>
          <w:u w:val="none"/>
        </w:rPr>
        <w:t>第三章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学籍管理</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第一节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入学与注册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第八条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按照国家招生规定录取的新生，应当持《吉林艺术学院录取通知书》和学校要求的相关证件，在规定的日期到校办理入学手续。因故不能按期入学者，应当事先持相关证明向学校请假，请假一般不能超过两周。未请假、未获准假或请假逾期者，除因不可抗力等正当事由外，视为自动放弃入学资格。</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hint="eastAsia" w:ascii="仿宋" w:hAnsi="仿宋" w:eastAsia="仿宋" w:cs="仿宋_GB2312"/>
          <w:color w:val="auto"/>
          <w:kern w:val="0"/>
          <w:sz w:val="30"/>
          <w:szCs w:val="30"/>
          <w:u w:val="none"/>
          <w:lang w:eastAsia="zh-CN"/>
        </w:rPr>
      </w:pPr>
      <w:r>
        <w:rPr>
          <w:rFonts w:hint="eastAsia" w:ascii="仿宋" w:hAnsi="仿宋" w:eastAsia="仿宋" w:cs="仿宋_GB2312"/>
          <w:b/>
          <w:bCs/>
          <w:color w:val="auto"/>
          <w:kern w:val="0"/>
          <w:sz w:val="30"/>
          <w:szCs w:val="30"/>
          <w:u w:val="none"/>
        </w:rPr>
        <w:t>第九条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在报到时对新生入学资格进行初步审查，审查合格的办理入学手续，予以注册学籍；审查发现新生的录取通知、考生信息等证明材料，与本人实际情况不符，或者有其他违反国家招生考试规定情形的，取消入学资格。</w:t>
      </w:r>
      <w:r>
        <w:rPr>
          <w:rFonts w:hint="eastAsia" w:ascii="仿宋" w:hAnsi="仿宋" w:eastAsia="仿宋" w:cs="仿宋_GB2312"/>
          <w:color w:val="auto"/>
          <w:kern w:val="0"/>
          <w:sz w:val="30"/>
          <w:szCs w:val="30"/>
          <w:u w:val="none"/>
          <w:lang w:eastAsia="zh-CN"/>
        </w:rPr>
        <w:t>考生录取当年入学时应取得国家承认的本科毕业证书或教育部留学服务中心出具的《国（境）外学历学位认证书》。</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新生可以申请保留入学资格。新生入学后，在复查中发现患有不能完成本专业学习的疾病，经学校指定的二级甲等以上医院（下同）诊断不宜留校学习的，或应征入伍、创新创业等情况，由学校批准，可以保留其入学资格</w:t>
      </w:r>
      <w:r>
        <w:rPr>
          <w:rFonts w:ascii="仿宋" w:hAnsi="仿宋" w:eastAsia="仿宋" w:cs="仿宋_GB2312"/>
          <w:color w:val="auto"/>
          <w:kern w:val="0"/>
          <w:sz w:val="30"/>
          <w:szCs w:val="30"/>
          <w:u w:val="none"/>
        </w:rPr>
        <w:t>1-2</w:t>
      </w:r>
      <w:r>
        <w:rPr>
          <w:rFonts w:hint="eastAsia" w:ascii="仿宋" w:hAnsi="仿宋" w:eastAsia="仿宋" w:cs="仿宋_GB2312"/>
          <w:color w:val="auto"/>
          <w:kern w:val="0"/>
          <w:sz w:val="30"/>
          <w:szCs w:val="30"/>
          <w:u w:val="none"/>
        </w:rPr>
        <w:t>年，保留入学资格期间不具有学籍。新生保留入学资格期满前应向学校申请入学，提供相关佐证材料，经学校审查合格后，办理入学手续，审查不合格的，取消入学资格；逾期不办理入学手续且未有因不可抗力延迟等正当理由的，视为放弃入学资格。</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第十一条</w:t>
      </w:r>
      <w:r>
        <w:rPr>
          <w:rFonts w:ascii="仿宋" w:hAnsi="仿宋" w:eastAsia="仿宋" w:cs="仿宋_GB2312"/>
          <w:b/>
          <w:bCs/>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入学后，学校在</w:t>
      </w:r>
      <w:r>
        <w:rPr>
          <w:rFonts w:ascii="仿宋" w:hAnsi="仿宋" w:eastAsia="仿宋" w:cs="仿宋_GB2312"/>
          <w:color w:val="auto"/>
          <w:kern w:val="0"/>
          <w:sz w:val="30"/>
          <w:szCs w:val="30"/>
          <w:u w:val="none"/>
        </w:rPr>
        <w:t>3</w:t>
      </w:r>
      <w:r>
        <w:rPr>
          <w:rFonts w:hint="eastAsia" w:ascii="仿宋" w:hAnsi="仿宋" w:eastAsia="仿宋" w:cs="仿宋_GB2312"/>
          <w:color w:val="auto"/>
          <w:kern w:val="0"/>
          <w:sz w:val="30"/>
          <w:szCs w:val="30"/>
          <w:u w:val="none"/>
        </w:rPr>
        <w:t>个月内按照国家招生规定进行复查。复查内容主要包括以下方面：</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（一）录取手续及程序等是否合乎国家招生规定；</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（二）所获得的录取资格是否真实、合乎相关规定；</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（三）本人及身份证明与录取通知、考生档案等是否一致；</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（四）身心健康状况是否符合报考专业或者专业类别体检要求，能否保证在校正常学习、生活；</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（五）复查专业水平是否符合录取要求。</w:t>
      </w:r>
    </w:p>
    <w:p>
      <w:pPr>
        <w:keepNext w:val="0"/>
        <w:keepLines w:val="0"/>
        <w:pageBreakBefore w:val="0"/>
        <w:kinsoku/>
        <w:wordWrap/>
        <w:overflowPunct/>
        <w:topLinePunct w:val="0"/>
        <w:autoSpaceDE/>
        <w:autoSpaceDN/>
        <w:bidi w:val="0"/>
        <w:adjustRightInd/>
        <w:snapToGrid/>
        <w:spacing w:line="600" w:lineRule="exact"/>
        <w:ind w:firstLine="740" w:firstLineChars="25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复查中发现</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存在弄虚作假、徇私舞弊等情形的，确定为复查不合格，取消学籍；情节严重的，学校移交有关部门调查处理。</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复查中发现学生身心状况不适宜在校学习，经学校指定的二级甲等以上医院诊断，需要在家休养的，按照第十条的规定保留入学资格。</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复查的程序和办法，按学校相关规定执行。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第十二条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每学期开学时，</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应当按学校规定办理注册手续。不能如期注册的，应当履行暂缓注册手续。未按学校规定缴纳学费或者有其他不符合注册条件的，不予注册。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家庭经济困难的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可以申请助学贷款或者其他形式资助，办理有关手续后注册。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hint="eastAsia" w:ascii="黑体" w:hAnsi="黑体" w:eastAsia="黑体"/>
          <w:color w:val="auto"/>
          <w:kern w:val="0"/>
          <w:sz w:val="30"/>
          <w:szCs w:val="30"/>
          <w:u w:val="none"/>
        </w:rPr>
      </w:pPr>
      <w:r>
        <w:rPr>
          <w:rFonts w:hint="eastAsia" w:ascii="仿宋" w:hAnsi="仿宋" w:eastAsia="仿宋" w:cs="仿宋_GB2312"/>
          <w:color w:val="auto"/>
          <w:kern w:val="0"/>
          <w:sz w:val="30"/>
          <w:szCs w:val="30"/>
          <w:u w:val="none"/>
        </w:rPr>
        <w:t>学校按照国家有关规定为家庭经济困难学生提供教育救助，完善学生资助体系，保证学生不因家庭经济困难而放弃学业。</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第二节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考核与成绩记载</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第十三条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应当参加学校教育教学计划规定的课程和各种教育教学环节（以下统称课程）的考核，考核成绩记入成绩册，并归入学籍档案。</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考核分为考试和考查两种，具体按学校考试相关规定执行。考核合格获得该门课程的学分。必修课程不及格的，应当申请重修或补考该课程。选修课程不及格的，可以修读其他选修课程。</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第十四条</w:t>
      </w:r>
      <w:r>
        <w:rPr>
          <w:rFonts w:ascii="仿宋" w:hAnsi="仿宋" w:eastAsia="仿宋" w:cs="仿宋_GB2312"/>
          <w:b/>
          <w:bCs/>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思想品德的考核、鉴定，以本规定第四条为主要依据，按学校学生思想品德考核相关规定执行。</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第十五条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在校</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，学习困难的，可以自愿申请留级；按学校自愿留级相关规定执行。</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第十六条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根据学校有关规定，可以申请辅修校内其他专业或者选修其他专业课程；参加学校认可的开放式网络课程学习。</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修读的课程成绩（学分），学校审核同意后，予以承认。</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第十七条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参加校内外学科专业竞赛、展演，参加创新创业项目、竞赛、活动，发表学术论文，获得专利授权，参加艺术专业领域行业产业活动等按学校艺术实践学分相关规定计入全日制</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在校期间所须完成的实践学分。</w:t>
      </w:r>
    </w:p>
    <w:p>
      <w:pPr>
        <w:keepNext w:val="0"/>
        <w:keepLines w:val="0"/>
        <w:pageBreakBefore w:val="0"/>
        <w:kinsoku/>
        <w:wordWrap/>
        <w:overflowPunct/>
        <w:topLinePunct w:val="0"/>
        <w:autoSpaceDE/>
        <w:autoSpaceDN/>
        <w:bidi w:val="0"/>
        <w:adjustRightInd/>
        <w:snapToGrid/>
        <w:spacing w:line="600" w:lineRule="exact"/>
        <w:ind w:firstLine="536" w:firstLineChars="181"/>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学校鼓励、支持和指导</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参加社会实践、创新创业活动，按学校相关规定执行。</w:t>
      </w:r>
    </w:p>
    <w:p>
      <w:pPr>
        <w:keepNext w:val="0"/>
        <w:keepLines w:val="0"/>
        <w:pageBreakBefore w:val="0"/>
        <w:kinsoku/>
        <w:wordWrap/>
        <w:overflowPunct/>
        <w:topLinePunct w:val="0"/>
        <w:autoSpaceDE/>
        <w:autoSpaceDN/>
        <w:bidi w:val="0"/>
        <w:adjustRightInd/>
        <w:snapToGrid/>
        <w:spacing w:line="600" w:lineRule="exact"/>
        <w:ind w:firstLine="536" w:firstLineChars="181"/>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第十八条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学校真实、完整地记载、出具</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学业成绩，对通过补考、重修获得的成绩予以标注。</w:t>
      </w:r>
    </w:p>
    <w:p>
      <w:pPr>
        <w:keepNext w:val="0"/>
        <w:keepLines w:val="0"/>
        <w:pageBreakBefore w:val="0"/>
        <w:kinsoku/>
        <w:wordWrap/>
        <w:overflowPunct/>
        <w:topLinePunct w:val="0"/>
        <w:autoSpaceDE/>
        <w:autoSpaceDN/>
        <w:bidi w:val="0"/>
        <w:adjustRightInd/>
        <w:snapToGrid/>
        <w:spacing w:line="600" w:lineRule="exact"/>
        <w:ind w:firstLine="536" w:firstLineChars="181"/>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严重违反考核纪律或者作弊的，该课程考核成绩记为无效，视其违纪或者作弊情节，给予相应的纪律处分。给予警告、严重警告、记过及留校察看处分的，经教育表现较好，对该课程给予补考或者重修机会。</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因退学等情况中止学业，其在校学习期间所修课程及已获得学分如实予以记录并存档。</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重新参加入学考试、符合录取条件，再次入学的，其已获得学分，经学校认定，予以承认。</w:t>
      </w:r>
    </w:p>
    <w:p>
      <w:pPr>
        <w:keepNext w:val="0"/>
        <w:keepLines w:val="0"/>
        <w:pageBreakBefore w:val="0"/>
        <w:kinsoku/>
        <w:wordWrap/>
        <w:overflowPunct/>
        <w:topLinePunct w:val="0"/>
        <w:autoSpaceDE/>
        <w:autoSpaceDN/>
        <w:bidi w:val="0"/>
        <w:adjustRightInd/>
        <w:snapToGrid/>
        <w:spacing w:line="600" w:lineRule="exact"/>
        <w:ind w:firstLine="581" w:firstLineChars="196"/>
        <w:jc w:val="left"/>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第十九条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应当按时参加教育教学计划规定的活动。不能按时参加的，应当事先请假并获得批准。无故缺席的，根据学校有关规定给予批评教育，情节严重的，给予相应的纪律处分。</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学校开展</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诚信教育，以适当方式记录</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学业、学术、品行等方面的诚信信息，建立对失信行为的约束和惩戒机制；对有严重失信行为的，规定给予相应的纪律处分，对违背学术诚信的，对其获得学位及学术称号、荣誉等作出限制，按学校相关规定执行。</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第三节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转专业与转学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default" w:ascii="仿宋" w:hAnsi="仿宋" w:eastAsia="仿宋" w:cs="仿宋_GB2312"/>
          <w:b/>
          <w:bCs/>
          <w:color w:val="auto"/>
          <w:kern w:val="0"/>
          <w:sz w:val="30"/>
          <w:szCs w:val="30"/>
          <w:u w:val="none"/>
          <w:lang w:val="en-US" w:eastAsia="zh-CN"/>
        </w:rPr>
        <w:t>第二十</w:t>
      </w:r>
      <w:r>
        <w:rPr>
          <w:rFonts w:hint="eastAsia" w:ascii="仿宋" w:hAnsi="仿宋" w:eastAsia="仿宋" w:cs="仿宋_GB2312"/>
          <w:b/>
          <w:bCs/>
          <w:color w:val="auto"/>
          <w:kern w:val="0"/>
          <w:sz w:val="30"/>
          <w:szCs w:val="30"/>
          <w:u w:val="none"/>
          <w:lang w:val="en-US" w:eastAsia="zh-CN"/>
        </w:rPr>
        <w:t>一</w:t>
      </w:r>
      <w:r>
        <w:rPr>
          <w:rFonts w:hint="default" w:ascii="仿宋" w:hAnsi="仿宋" w:eastAsia="仿宋" w:cs="仿宋_GB2312"/>
          <w:b/>
          <w:bCs/>
          <w:color w:val="auto"/>
          <w:kern w:val="0"/>
          <w:sz w:val="30"/>
          <w:szCs w:val="30"/>
          <w:u w:val="none"/>
          <w:lang w:val="en-US" w:eastAsia="zh-CN"/>
        </w:rPr>
        <w:t>条</w:t>
      </w:r>
      <w:r>
        <w:rPr>
          <w:rFonts w:hint="default" w:ascii="仿宋" w:hAnsi="仿宋" w:eastAsia="仿宋" w:cs="仿宋_GB2312"/>
          <w:color w:val="auto"/>
          <w:kern w:val="0"/>
          <w:sz w:val="30"/>
          <w:szCs w:val="30"/>
          <w:u w:val="none"/>
          <w:lang w:val="en-US" w:eastAsia="zh-CN"/>
        </w:rPr>
        <w:t> </w:t>
      </w:r>
      <w:r>
        <w:rPr>
          <w:rFonts w:hint="eastAsia" w:ascii="仿宋" w:hAnsi="仿宋" w:eastAsia="仿宋" w:cs="仿宋_GB2312"/>
          <w:color w:val="auto"/>
          <w:kern w:val="0"/>
          <w:sz w:val="30"/>
          <w:szCs w:val="30"/>
          <w:u w:val="none"/>
          <w:lang w:eastAsia="zh-CN"/>
        </w:rPr>
        <w:t>研究生</w:t>
      </w:r>
      <w:r>
        <w:rPr>
          <w:rFonts w:hint="default" w:ascii="仿宋" w:hAnsi="仿宋" w:eastAsia="仿宋" w:cs="仿宋_GB2312"/>
          <w:color w:val="auto"/>
          <w:kern w:val="0"/>
          <w:sz w:val="30"/>
          <w:szCs w:val="30"/>
          <w:u w:val="none"/>
          <w:lang w:val="en-US" w:eastAsia="zh-CN"/>
        </w:rPr>
        <w:t>和导师之间的选配应当按照师生互选的方式进行。</w:t>
      </w:r>
      <w:r>
        <w:rPr>
          <w:rFonts w:hint="eastAsia" w:ascii="仿宋" w:hAnsi="仿宋" w:eastAsia="仿宋" w:cs="仿宋_GB2312"/>
          <w:color w:val="auto"/>
          <w:kern w:val="0"/>
          <w:sz w:val="30"/>
          <w:szCs w:val="30"/>
          <w:u w:val="none"/>
          <w:lang w:eastAsia="zh-CN"/>
        </w:rPr>
        <w:t>研究生</w:t>
      </w:r>
      <w:r>
        <w:rPr>
          <w:rFonts w:hint="default" w:ascii="仿宋" w:hAnsi="仿宋" w:eastAsia="仿宋" w:cs="仿宋_GB2312"/>
          <w:color w:val="auto"/>
          <w:kern w:val="0"/>
          <w:sz w:val="30"/>
          <w:szCs w:val="30"/>
          <w:u w:val="none"/>
          <w:lang w:val="en-US" w:eastAsia="zh-CN"/>
        </w:rPr>
        <w:t>具有下列情形之一，可以提出在本专业范围内更换导师的要求：</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default" w:ascii="仿宋" w:hAnsi="仿宋" w:eastAsia="仿宋" w:cs="仿宋_GB2312"/>
          <w:color w:val="auto"/>
          <w:kern w:val="0"/>
          <w:sz w:val="30"/>
          <w:szCs w:val="30"/>
          <w:u w:val="none"/>
        </w:rPr>
      </w:pPr>
      <w:r>
        <w:rPr>
          <w:rFonts w:hint="default" w:ascii="仿宋" w:hAnsi="仿宋" w:eastAsia="仿宋" w:cs="仿宋_GB2312"/>
          <w:color w:val="auto"/>
          <w:kern w:val="0"/>
          <w:sz w:val="30"/>
          <w:szCs w:val="30"/>
          <w:u w:val="none"/>
          <w:lang w:val="en-US" w:eastAsia="zh-CN"/>
        </w:rPr>
        <w:t>（一）</w:t>
      </w:r>
      <w:r>
        <w:rPr>
          <w:rFonts w:hint="eastAsia" w:ascii="仿宋" w:hAnsi="仿宋" w:eastAsia="仿宋" w:cs="仿宋_GB2312"/>
          <w:color w:val="auto"/>
          <w:kern w:val="0"/>
          <w:sz w:val="30"/>
          <w:szCs w:val="30"/>
          <w:u w:val="none"/>
          <w:lang w:eastAsia="zh-CN"/>
        </w:rPr>
        <w:t>研究生</w:t>
      </w:r>
      <w:r>
        <w:rPr>
          <w:rFonts w:hint="default" w:ascii="仿宋" w:hAnsi="仿宋" w:eastAsia="仿宋" w:cs="仿宋_GB2312"/>
          <w:color w:val="auto"/>
          <w:kern w:val="0"/>
          <w:sz w:val="30"/>
          <w:szCs w:val="30"/>
          <w:u w:val="none"/>
          <w:lang w:val="en-US" w:eastAsia="zh-CN"/>
        </w:rPr>
        <w:t>的科研兴趣或论文研究方向与导师的研究方向不一致的；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default" w:ascii="仿宋" w:hAnsi="仿宋" w:eastAsia="仿宋" w:cs="仿宋_GB2312"/>
          <w:color w:val="auto"/>
          <w:kern w:val="0"/>
          <w:sz w:val="30"/>
          <w:szCs w:val="30"/>
          <w:u w:val="none"/>
        </w:rPr>
      </w:pPr>
      <w:r>
        <w:rPr>
          <w:rFonts w:hint="default" w:ascii="仿宋" w:hAnsi="仿宋" w:eastAsia="仿宋" w:cs="仿宋_GB2312"/>
          <w:color w:val="auto"/>
          <w:kern w:val="0"/>
          <w:sz w:val="30"/>
          <w:szCs w:val="30"/>
          <w:u w:val="none"/>
          <w:lang w:val="en-US" w:eastAsia="zh-CN"/>
        </w:rPr>
        <w:t>（二）导师因退休、调离、身体状况等原因不能有效指导研究生的；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default" w:ascii="仿宋" w:hAnsi="仿宋" w:eastAsia="仿宋" w:cs="仿宋_GB2312"/>
          <w:color w:val="auto"/>
          <w:kern w:val="0"/>
          <w:sz w:val="30"/>
          <w:szCs w:val="30"/>
          <w:u w:val="none"/>
        </w:rPr>
      </w:pPr>
      <w:r>
        <w:rPr>
          <w:rFonts w:hint="default" w:ascii="仿宋" w:hAnsi="仿宋" w:eastAsia="仿宋" w:cs="仿宋_GB2312"/>
          <w:color w:val="auto"/>
          <w:kern w:val="0"/>
          <w:sz w:val="30"/>
          <w:szCs w:val="30"/>
          <w:u w:val="none"/>
          <w:lang w:val="en-US" w:eastAsia="zh-CN"/>
        </w:rPr>
        <w:t>（三）导师因出差、出国等原因，预计超过6个月无法履行指导研究生工作职责的；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default" w:ascii="仿宋" w:hAnsi="仿宋" w:eastAsia="仿宋" w:cs="仿宋_GB2312"/>
          <w:color w:val="auto"/>
          <w:kern w:val="0"/>
          <w:sz w:val="30"/>
          <w:szCs w:val="30"/>
          <w:u w:val="none"/>
        </w:rPr>
      </w:pPr>
      <w:r>
        <w:rPr>
          <w:rFonts w:hint="default" w:ascii="仿宋" w:hAnsi="仿宋" w:eastAsia="仿宋" w:cs="仿宋_GB2312"/>
          <w:color w:val="auto"/>
          <w:kern w:val="0"/>
          <w:sz w:val="30"/>
          <w:szCs w:val="30"/>
          <w:u w:val="none"/>
          <w:lang w:val="en-US" w:eastAsia="zh-CN"/>
        </w:rPr>
        <w:t>（四）有其他特殊情况的。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default" w:ascii="仿宋" w:hAnsi="仿宋" w:eastAsia="仿宋" w:cs="仿宋_GB2312"/>
          <w:color w:val="auto"/>
          <w:kern w:val="0"/>
          <w:sz w:val="30"/>
          <w:szCs w:val="30"/>
          <w:u w:val="none"/>
        </w:rPr>
      </w:pPr>
      <w:r>
        <w:rPr>
          <w:rFonts w:hint="default" w:ascii="仿宋" w:hAnsi="仿宋" w:eastAsia="仿宋" w:cs="仿宋_GB2312"/>
          <w:b/>
          <w:bCs/>
          <w:color w:val="auto"/>
          <w:kern w:val="0"/>
          <w:sz w:val="30"/>
          <w:szCs w:val="30"/>
          <w:u w:val="none"/>
          <w:lang w:val="en-US" w:eastAsia="zh-CN"/>
        </w:rPr>
        <w:t>第二十</w:t>
      </w:r>
      <w:r>
        <w:rPr>
          <w:rFonts w:hint="eastAsia" w:ascii="仿宋" w:hAnsi="仿宋" w:eastAsia="仿宋" w:cs="仿宋_GB2312"/>
          <w:b/>
          <w:bCs/>
          <w:color w:val="auto"/>
          <w:kern w:val="0"/>
          <w:sz w:val="30"/>
          <w:szCs w:val="30"/>
          <w:u w:val="none"/>
          <w:lang w:val="en-US" w:eastAsia="zh-CN"/>
        </w:rPr>
        <w:t>二</w:t>
      </w:r>
      <w:r>
        <w:rPr>
          <w:rFonts w:hint="default" w:ascii="仿宋" w:hAnsi="仿宋" w:eastAsia="仿宋" w:cs="仿宋_GB2312"/>
          <w:b/>
          <w:bCs/>
          <w:color w:val="auto"/>
          <w:kern w:val="0"/>
          <w:sz w:val="30"/>
          <w:szCs w:val="30"/>
          <w:u w:val="none"/>
          <w:lang w:val="en-US" w:eastAsia="zh-CN"/>
        </w:rPr>
        <w:t>条</w:t>
      </w:r>
      <w:r>
        <w:rPr>
          <w:rFonts w:hint="default" w:ascii="仿宋" w:hAnsi="仿宋" w:eastAsia="仿宋" w:cs="仿宋_GB2312"/>
          <w:color w:val="auto"/>
          <w:kern w:val="0"/>
          <w:sz w:val="30"/>
          <w:szCs w:val="30"/>
          <w:u w:val="none"/>
          <w:lang w:val="en-US" w:eastAsia="zh-CN"/>
        </w:rPr>
        <w:t> 研究生申请变更导师应由研究生本人填写</w:t>
      </w:r>
      <w:r>
        <w:rPr>
          <w:rFonts w:hint="eastAsia" w:ascii="仿宋" w:hAnsi="仿宋" w:eastAsia="仿宋" w:cs="仿宋_GB2312"/>
          <w:color w:val="auto"/>
          <w:kern w:val="0"/>
          <w:sz w:val="30"/>
          <w:szCs w:val="30"/>
          <w:u w:val="none"/>
          <w:lang w:val="en-US" w:eastAsia="zh-CN"/>
        </w:rPr>
        <w:t>《研究生变更专业、研究方向、</w:t>
      </w:r>
      <w:bookmarkStart w:id="0" w:name="_GoBack"/>
      <w:bookmarkEnd w:id="0"/>
      <w:r>
        <w:rPr>
          <w:rFonts w:hint="eastAsia" w:ascii="仿宋" w:hAnsi="仿宋" w:eastAsia="仿宋" w:cs="仿宋_GB2312"/>
          <w:color w:val="auto"/>
          <w:kern w:val="0"/>
          <w:sz w:val="30"/>
          <w:szCs w:val="30"/>
          <w:u w:val="none"/>
          <w:lang w:val="en-US" w:eastAsia="zh-CN"/>
        </w:rPr>
        <w:t>导师申请表》</w:t>
      </w:r>
      <w:r>
        <w:rPr>
          <w:rFonts w:hint="default" w:ascii="仿宋" w:hAnsi="仿宋" w:eastAsia="仿宋" w:cs="仿宋_GB2312"/>
          <w:color w:val="auto"/>
          <w:kern w:val="0"/>
          <w:sz w:val="30"/>
          <w:szCs w:val="30"/>
          <w:u w:val="none"/>
          <w:lang w:val="en-US" w:eastAsia="zh-CN"/>
        </w:rPr>
        <w:t>，由转入、转出导师签署意见，经所在院（部）同意，报学校审批。</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default" w:ascii="仿宋" w:hAnsi="仿宋" w:eastAsia="仿宋" w:cs="仿宋_GB2312"/>
          <w:color w:val="auto"/>
          <w:kern w:val="0"/>
          <w:sz w:val="30"/>
          <w:szCs w:val="30"/>
          <w:u w:val="none"/>
        </w:rPr>
      </w:pPr>
      <w:r>
        <w:rPr>
          <w:rFonts w:hint="default" w:ascii="仿宋" w:hAnsi="仿宋" w:eastAsia="仿宋" w:cs="仿宋_GB2312"/>
          <w:color w:val="auto"/>
          <w:kern w:val="0"/>
          <w:sz w:val="30"/>
          <w:szCs w:val="30"/>
          <w:u w:val="none"/>
          <w:lang w:val="en-US" w:eastAsia="zh-CN"/>
        </w:rPr>
        <w:t>因学位授权点调整、撤销等原因导致的导师变更事宜按照学校有关要求办理。</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三</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default" w:ascii="仿宋" w:hAnsi="仿宋" w:eastAsia="仿宋" w:cs="仿宋_GB2312"/>
          <w:color w:val="auto"/>
          <w:kern w:val="0"/>
          <w:sz w:val="30"/>
          <w:szCs w:val="30"/>
          <w:u w:val="none"/>
          <w:lang w:val="en-US" w:eastAsia="zh-CN"/>
        </w:rPr>
        <w:t>一般应在被录取的专业完成学业。</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有下列情形之一，可申请转专业：</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在某专业领域确有兴趣和专长，转专业更能发挥其业务专长的；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（二）休学创业或者退役后复学，因自身情况需要转专业的，同等条件下优先考虑；</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因患病或者有特殊困难、特别需要的，且不能继续在原专业学习，但尚能在本校其他专业学习的。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条</w:t>
      </w:r>
      <w:r>
        <w:rPr>
          <w:rFonts w:hint="eastAsia" w:ascii="仿宋" w:hAnsi="仿宋" w:eastAsia="仿宋" w:cs="仿宋_GB2312"/>
          <w:b/>
          <w:bCs/>
          <w:color w:val="auto"/>
          <w:kern w:val="0"/>
          <w:sz w:val="30"/>
          <w:szCs w:val="30"/>
          <w:u w:val="none"/>
          <w:lang w:val="en-US" w:eastAsia="zh-CN"/>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有下列情形之一，不</w:t>
      </w:r>
      <w:r>
        <w:rPr>
          <w:rFonts w:hint="eastAsia" w:ascii="仿宋" w:hAnsi="仿宋" w:eastAsia="仿宋" w:cs="仿宋_GB2312"/>
          <w:color w:val="auto"/>
          <w:kern w:val="0"/>
          <w:sz w:val="30"/>
          <w:szCs w:val="30"/>
          <w:u w:val="none"/>
          <w:lang w:eastAsia="zh-CN"/>
        </w:rPr>
        <w:t>得</w:t>
      </w:r>
      <w:r>
        <w:rPr>
          <w:rFonts w:hint="eastAsia" w:ascii="仿宋" w:hAnsi="仿宋" w:eastAsia="仿宋" w:cs="仿宋_GB2312"/>
          <w:color w:val="auto"/>
          <w:kern w:val="0"/>
          <w:sz w:val="30"/>
          <w:szCs w:val="30"/>
          <w:u w:val="none"/>
        </w:rPr>
        <w:t>申请转专业：</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 除学校学科发展需求外的跨一级学科者；</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 提前攻读博士、硕博连读者；　　</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 招生时确定为定向、委托培养者；</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 进入毕业年限者；</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 应予退学者；</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（六） 其他无正当理由者。</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应当在被录取学校完成学业。因患病或者有特殊困难、特别需要，无法继续在本校学习或者不适应本校学习要求的，可以申请转学，并按学校转学相关规定执行。有下列情形之一，不得转学：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（一）入学未满一学期或者毕业前一年的；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（二）由低学历层次转为高学历层次的；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（三）以定向就业招生录取的；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（四）研究生拟转入学校、专业的录取控制标准高于其所在学校、专业的；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（五）无正当转学理由的。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因学校培养条件改变等非本人原因需要转学的，学校出具证明，由所在地省级教育行政部门协调转学到同层次学校。</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转学由</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本人提出申请，说明理由，经所在学校和拟转入学校同意，由转入学校负责审核转学条件及相关证明，认为符合本校培养要求且学校有培养能力的，经学校校长办公会或者专题会议研究决定，可以转入。研究生转学还应当经拟转入专业导师同意。</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跨省转学的，由转出地省级教育行政部门商转入地省级教育行政部门，按转学条件确认后办理转学手续。须转户口的由转入地省级教育行政部门将有关文件抄送转入学校所在地的公安机关。</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按学校转学的相关规定，对转学情况通过学校网站进行不少于</w:t>
      </w:r>
      <w:r>
        <w:rPr>
          <w:rFonts w:ascii="仿宋" w:hAnsi="仿宋" w:eastAsia="仿宋" w:cs="仿宋_GB2312"/>
          <w:color w:val="auto"/>
          <w:kern w:val="0"/>
          <w:sz w:val="30"/>
          <w:szCs w:val="30"/>
          <w:u w:val="none"/>
        </w:rPr>
        <w:t>5</w:t>
      </w:r>
      <w:r>
        <w:rPr>
          <w:rFonts w:hint="eastAsia" w:ascii="仿宋" w:hAnsi="仿宋" w:eastAsia="仿宋" w:cs="仿宋_GB2312"/>
          <w:color w:val="auto"/>
          <w:kern w:val="0"/>
          <w:sz w:val="30"/>
          <w:szCs w:val="30"/>
          <w:u w:val="none"/>
        </w:rPr>
        <w:t>个工作日的公示，并在转学完成后</w:t>
      </w:r>
      <w:r>
        <w:rPr>
          <w:rFonts w:ascii="仿宋" w:hAnsi="仿宋" w:eastAsia="仿宋" w:cs="仿宋_GB2312"/>
          <w:color w:val="auto"/>
          <w:kern w:val="0"/>
          <w:sz w:val="30"/>
          <w:szCs w:val="30"/>
          <w:u w:val="none"/>
        </w:rPr>
        <w:t>3</w:t>
      </w:r>
      <w:r>
        <w:rPr>
          <w:rFonts w:hint="eastAsia" w:ascii="仿宋" w:hAnsi="仿宋" w:eastAsia="仿宋" w:cs="仿宋_GB2312"/>
          <w:color w:val="auto"/>
          <w:kern w:val="0"/>
          <w:sz w:val="30"/>
          <w:szCs w:val="30"/>
          <w:u w:val="none"/>
        </w:rPr>
        <w:t>个月内，由转入学校报所在地省级教育行政部门备案。</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第四节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休学与复学</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七</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可以分阶段完成学业。</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在校最长年限为规定学制基础上延长两年（含休学和保留学籍）。</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hint="eastAsia"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申请休学或者学校认为应当休学的，经学校批准，可以休学，具体按学校学籍管理的相关规定执行。</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休学一般以一学</w:t>
      </w:r>
      <w:r>
        <w:rPr>
          <w:rFonts w:hint="eastAsia" w:ascii="仿宋" w:hAnsi="仿宋" w:eastAsia="仿宋" w:cs="仿宋_GB2312"/>
          <w:color w:val="auto"/>
          <w:kern w:val="0"/>
          <w:sz w:val="30"/>
          <w:szCs w:val="30"/>
          <w:u w:val="none"/>
          <w:lang w:eastAsia="zh-CN"/>
        </w:rPr>
        <w:t>年</w:t>
      </w:r>
      <w:r>
        <w:rPr>
          <w:rFonts w:hint="eastAsia" w:ascii="仿宋" w:hAnsi="仿宋" w:eastAsia="仿宋" w:cs="仿宋_GB2312"/>
          <w:color w:val="auto"/>
          <w:kern w:val="0"/>
          <w:sz w:val="30"/>
          <w:szCs w:val="30"/>
          <w:u w:val="none"/>
        </w:rPr>
        <w:t>为限，特殊情况经学校批准可以续休，</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累计休学次数原则不得超过两次、累计年限不得超过两年，学期结束前办理休学，按下学期开学日期开始计算。</w:t>
      </w:r>
    </w:p>
    <w:p>
      <w:pPr>
        <w:pStyle w:val="4"/>
        <w:spacing w:line="560" w:lineRule="exact"/>
        <w:ind w:firstLine="592" w:firstLineChars="200"/>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研究生有下列情况之一者，应予休学：</w:t>
      </w:r>
    </w:p>
    <w:p>
      <w:pPr>
        <w:pStyle w:val="4"/>
        <w:spacing w:line="560" w:lineRule="exact"/>
        <w:ind w:firstLine="592" w:firstLineChars="200"/>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（一）　患有严重疾病，经学校指定医院诊断，必须停课治疗、休养，时间超过本学期总学时三分之一者；</w:t>
      </w:r>
    </w:p>
    <w:p>
      <w:pPr>
        <w:pStyle w:val="4"/>
        <w:spacing w:line="560" w:lineRule="exact"/>
        <w:ind w:firstLine="592" w:firstLineChars="200"/>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（二）  一学期请病假、事假累计超过本学期总学时三分之一者；</w:t>
      </w:r>
    </w:p>
    <w:p>
      <w:pPr>
        <w:pStyle w:val="4"/>
        <w:spacing w:line="560" w:lineRule="exact"/>
        <w:ind w:firstLine="592" w:firstLineChars="200"/>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（三）  因未交纳学费等有关费用而没有取得注册资格者；</w:t>
      </w:r>
    </w:p>
    <w:p>
      <w:pPr>
        <w:pStyle w:val="4"/>
        <w:spacing w:line="560" w:lineRule="exact"/>
        <w:ind w:firstLine="592" w:firstLineChars="200"/>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（四）　对无故不交纳相关费用者，学校将按自动休学处理，休学期限为一年（毕业时间顺延一年），一年后仍不能交齐相关费用者，视为自动退学。</w:t>
      </w:r>
    </w:p>
    <w:p>
      <w:pPr>
        <w:pStyle w:val="4"/>
        <w:spacing w:line="560" w:lineRule="exact"/>
        <w:ind w:firstLine="592" w:firstLineChars="200"/>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（五）　研究生在学习期间提倡晚婚，已婚研究生提倡晚育。学校不负责解决生育服务证、孩子落户、入托及就学等各类相关问题；</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hint="eastAsia" w:ascii="仿宋" w:hAnsi="仿宋" w:eastAsia="仿宋" w:cs="仿宋_GB2312"/>
          <w:color w:val="auto"/>
          <w:kern w:val="0"/>
          <w:sz w:val="30"/>
          <w:szCs w:val="30"/>
          <w:u w:val="none"/>
          <w:lang w:val="en-US" w:eastAsia="zh-CN" w:bidi="ar-SA"/>
        </w:rPr>
      </w:pPr>
      <w:r>
        <w:rPr>
          <w:rFonts w:hint="eastAsia" w:ascii="仿宋" w:hAnsi="仿宋" w:eastAsia="仿宋" w:cs="仿宋_GB2312"/>
          <w:color w:val="auto"/>
          <w:kern w:val="0"/>
          <w:sz w:val="30"/>
          <w:szCs w:val="30"/>
          <w:u w:val="none"/>
          <w:lang w:val="en-US" w:eastAsia="zh-CN" w:bidi="ar-SA"/>
        </w:rPr>
        <w:t>（六）　因某种特殊原因，本人申请或学校认为必须休学者。</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八</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休学创业，根据国家关于大学生自主创业的相关文件，具有创新精神和创业能力的在校生，可以办理休学创业，</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累计休学次数原则不得超过两次、累计年限不得超过两年。如创业取得一定社会成果，超出休学期限，根据实际情况适当延长休学期限，具体按学校休学相关规定执行。</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第二十</w:t>
      </w:r>
      <w:r>
        <w:rPr>
          <w:rFonts w:hint="eastAsia" w:ascii="仿宋" w:hAnsi="仿宋" w:eastAsia="仿宋" w:cs="仿宋_GB2312"/>
          <w:b/>
          <w:bCs/>
          <w:color w:val="auto"/>
          <w:kern w:val="0"/>
          <w:sz w:val="30"/>
          <w:szCs w:val="30"/>
          <w:u w:val="none"/>
          <w:lang w:eastAsia="zh-CN"/>
        </w:rPr>
        <w:t>九</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新生和在校学生应征参加中国人民解放军（含中国人民武装警察部队），学校保留其入学资格或者学籍至退役后</w:t>
      </w:r>
      <w:r>
        <w:rPr>
          <w:rFonts w:ascii="仿宋" w:hAnsi="仿宋" w:eastAsia="仿宋" w:cs="仿宋_GB2312"/>
          <w:color w:val="auto"/>
          <w:kern w:val="0"/>
          <w:sz w:val="30"/>
          <w:szCs w:val="30"/>
          <w:u w:val="none"/>
        </w:rPr>
        <w:t>2</w:t>
      </w:r>
      <w:r>
        <w:rPr>
          <w:rFonts w:hint="eastAsia" w:ascii="仿宋" w:hAnsi="仿宋" w:eastAsia="仿宋" w:cs="仿宋_GB2312"/>
          <w:color w:val="auto"/>
          <w:kern w:val="0"/>
          <w:sz w:val="30"/>
          <w:szCs w:val="30"/>
          <w:u w:val="none"/>
        </w:rPr>
        <w:t>年。</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保留学籍期间不享受在校生待遇，服役时间不计入在校学习时间。</w:t>
      </w:r>
      <w:r>
        <w:rPr>
          <w:rFonts w:ascii="仿宋" w:hAnsi="仿宋" w:eastAsia="仿宋" w:cs="仿宋_GB2312"/>
          <w:color w:val="auto"/>
          <w:kern w:val="0"/>
          <w:sz w:val="30"/>
          <w:szCs w:val="30"/>
          <w:u w:val="none"/>
        </w:rPr>
        <w:t xml:space="preserve"> </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参加学校组织的跨校联合培养项目，在联合培养学校学习期间，学校同时为其保留学籍。</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保留学籍期间，与其实际所在的部队、学校等组织建立管理关系。</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三十</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休学</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应当办理手续离校。</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休学期间，学校为其保留学籍，但不享受在校学习学生待遇。因病休学学生的医疗费按国家及当地的有关规定处理。</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三</w:t>
      </w:r>
      <w:r>
        <w:rPr>
          <w:rFonts w:hint="eastAsia" w:ascii="仿宋" w:hAnsi="仿宋" w:eastAsia="仿宋" w:cs="仿宋_GB2312"/>
          <w:b/>
          <w:bCs/>
          <w:color w:val="auto"/>
          <w:kern w:val="0"/>
          <w:sz w:val="30"/>
          <w:szCs w:val="30"/>
          <w:u w:val="none"/>
        </w:rPr>
        <w:t>十</w:t>
      </w:r>
      <w:r>
        <w:rPr>
          <w:rFonts w:hint="eastAsia" w:ascii="仿宋" w:hAnsi="仿宋" w:eastAsia="仿宋" w:cs="仿宋_GB2312"/>
          <w:b/>
          <w:bCs/>
          <w:color w:val="auto"/>
          <w:kern w:val="0"/>
          <w:sz w:val="30"/>
          <w:szCs w:val="30"/>
          <w:u w:val="none"/>
          <w:lang w:eastAsia="zh-CN"/>
        </w:rPr>
        <w:t>一</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休学期满前应当在学校规定的期限内提出复学申请，经学校复查合格，方可复学</w:t>
      </w:r>
      <w:r>
        <w:rPr>
          <w:rFonts w:hint="eastAsia" w:ascii="仿宋_GB2312" w:hAnsi="仿宋_GB2312" w:eastAsia="仿宋_GB2312" w:cs="仿宋_GB2312"/>
          <w:color w:val="auto"/>
          <w:kern w:val="0"/>
          <w:sz w:val="30"/>
          <w:szCs w:val="30"/>
          <w:u w:val="none"/>
        </w:rPr>
        <w:t>。</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第五节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退学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二</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b/>
          <w:bCs/>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有下列情形之一，学校可予退学处理：</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（一）学业成绩未达到学校要求或者在学校规定的学习年限内未完成学业的；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（二）休学、保留学籍期满，在学校规定期限内未提出复学申请或者申请复学经复查不合格的；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（三）根据学校指定医院诊断，患有疾病或者意外伤残不能继续在校学习的；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（四）未经批准连续两周未参加学校规定的教学活动的；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w:t>
      </w:r>
      <w:r>
        <w:rPr>
          <w:rFonts w:hint="eastAsia" w:ascii="仿宋" w:hAnsi="仿宋" w:eastAsia="仿宋" w:cs="仿宋_GB2312"/>
          <w:color w:val="auto"/>
          <w:kern w:val="0"/>
          <w:sz w:val="30"/>
          <w:szCs w:val="30"/>
          <w:u w:val="none"/>
          <w:lang w:eastAsia="zh-CN"/>
        </w:rPr>
        <w:t>五</w:t>
      </w:r>
      <w:r>
        <w:rPr>
          <w:rFonts w:hint="eastAsia" w:ascii="仿宋" w:hAnsi="仿宋" w:eastAsia="仿宋" w:cs="仿宋_GB2312"/>
          <w:color w:val="auto"/>
          <w:kern w:val="0"/>
          <w:sz w:val="30"/>
          <w:szCs w:val="30"/>
          <w:u w:val="none"/>
        </w:rPr>
        <w:t>）超过学校规定期限未注册而又未履行暂缓注册手续的；</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（六）学校规定的不能完成学业、应予退学的其他情形。</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本人申请退学的，经学校审核同意后，办理退学手续。</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三</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退学</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，按学校规定期限办理退学手续离校。退学的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，按已有毕业学历和就业政策可以就业的，由学校报所在地省级毕业生就业部门办理相关手续；在学校规定期限内没有聘用单位的，应当办理退学手续离校。</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退学</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的档案由学校退回其家庭所在地，户口按照国家相关规定迁回原户籍地或者家庭户籍所在地。</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_GB2312" w:hAnsi="仿宋_GB2312" w:eastAsia="仿宋_GB2312" w:cs="仿宋_GB2312"/>
          <w:color w:val="auto"/>
          <w:kern w:val="0"/>
          <w:sz w:val="30"/>
          <w:szCs w:val="30"/>
          <w:u w:val="none"/>
        </w:rPr>
      </w:pPr>
      <w:r>
        <w:rPr>
          <w:rFonts w:hint="eastAsia" w:ascii="黑体" w:hAnsi="黑体" w:eastAsia="黑体"/>
          <w:color w:val="auto"/>
          <w:kern w:val="0"/>
          <w:sz w:val="30"/>
          <w:szCs w:val="30"/>
          <w:u w:val="none"/>
        </w:rPr>
        <w:t>第六节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毕业与结业</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在学校规定学习年限内，修完教育教学计划规定内容，成绩合格，达到学校毕业要求的，学校准予毕业，并在学生离校前发给毕业证书。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color w:val="auto"/>
          <w:kern w:val="0"/>
          <w:sz w:val="30"/>
          <w:szCs w:val="30"/>
          <w:u w:val="none"/>
        </w:rPr>
        <w:t>符合学位授予条件的，经学校学位评定委员会审议批准的授予学位，颁发学位证书。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在学校规定学习年限内，修完教育教学计划规定内容，但未达到学校毕业要求的，学校准予结业，发给结业证书，作结业处理，原则上不予换发毕业证书。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学满一年以上退学</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，学校颁发肄业证书。</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第七节</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学业证书管理</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学校严格按照招生时确定的办学类型和学习形式，以及</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招生录取时填报的个人信息，填写、颁发学历证书、学位证书及其他学业证书。</w:t>
      </w:r>
    </w:p>
    <w:p>
      <w:pPr>
        <w:keepNext w:val="0"/>
        <w:keepLines w:val="0"/>
        <w:pageBreakBefore w:val="0"/>
        <w:kinsoku/>
        <w:wordWrap/>
        <w:overflowPunct/>
        <w:topLinePunct w:val="0"/>
        <w:autoSpaceDE/>
        <w:autoSpaceDN/>
        <w:bidi w:val="0"/>
        <w:adjustRightInd/>
        <w:snapToGrid/>
        <w:spacing w:line="600" w:lineRule="exact"/>
        <w:ind w:firstLine="592" w:firstLineChars="200"/>
        <w:jc w:val="left"/>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在校期间变更姓名、出生日期等证书需填写的个人信息的，应当有合理、充分的理由，并提供有法定效力的相应证明文件。</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七</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学校执行高等教育学籍学历电子注册管理制度，按相关规定及时完成学生学籍学历电子注册。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八</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对违反国家招生规定取得入学资格或者学籍的，学校取消其学籍，不发给学历证书、学位证书；已发的学历证书、学位证书，学校依法予以撤销。对以作弊、剽窃、抄袭等学术不端行为或者其他不正当手段获得学历证书、学位证书的，学校依法予以撤销。</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被撤销的学历证书、学位证书已注册的，学校予以注销并报教育行政部门宣布无效。</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第三十</w:t>
      </w:r>
      <w:r>
        <w:rPr>
          <w:rFonts w:hint="eastAsia" w:ascii="仿宋" w:hAnsi="仿宋" w:eastAsia="仿宋" w:cs="仿宋_GB2312"/>
          <w:b/>
          <w:bCs/>
          <w:color w:val="auto"/>
          <w:kern w:val="0"/>
          <w:sz w:val="30"/>
          <w:szCs w:val="30"/>
          <w:u w:val="none"/>
          <w:lang w:eastAsia="zh-CN"/>
        </w:rPr>
        <w:t>九</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学历证书和学位证书遗失或者损坏，经本人申请，学校核实后出具相应的证明书。证明书与原证书具有同等效力。</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_GB2312" w:hAnsi="仿宋_GB2312" w:eastAsia="仿宋_GB2312" w:cs="仿宋_GB2312"/>
          <w:color w:val="auto"/>
          <w:kern w:val="0"/>
          <w:sz w:val="30"/>
          <w:szCs w:val="30"/>
          <w:u w:val="none"/>
        </w:rPr>
      </w:pPr>
      <w:r>
        <w:rPr>
          <w:rFonts w:hint="eastAsia" w:ascii="黑体" w:hAnsi="黑体" w:eastAsia="黑体"/>
          <w:color w:val="auto"/>
          <w:kern w:val="0"/>
          <w:sz w:val="30"/>
          <w:szCs w:val="30"/>
          <w:u w:val="none"/>
        </w:rPr>
        <w:t>第四章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校园秩序与课外活动</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十条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学校、学生共同维护校园正常秩序，保障学校环境安全、稳定，保障学生的正常学习和生活。</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十</w:t>
      </w:r>
      <w:r>
        <w:rPr>
          <w:rFonts w:hint="eastAsia" w:ascii="仿宋" w:hAnsi="仿宋" w:eastAsia="仿宋" w:cs="仿宋_GB2312"/>
          <w:b/>
          <w:bCs/>
          <w:color w:val="auto"/>
          <w:kern w:val="0"/>
          <w:sz w:val="30"/>
          <w:szCs w:val="30"/>
          <w:u w:val="none"/>
          <w:lang w:eastAsia="zh-CN"/>
        </w:rPr>
        <w:t>一</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学校建立和完善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参与管理的组织形式，支持和保障学生依法、依章程参与学校管理。</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二</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应当自觉遵守公民道德规范，自觉遵守学校管理制度，创造和维护文明、整洁、优美、安全的学习和生活环境，树立安全风险防范和自我保护意识，保障自身合法权益。</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三</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不得有酗酒、打架斗殴、赌博、吸毒，传播、复制、贩卖非法书刊和音像制品等违法行为；不得参与非法传销和进行邪教、封建迷信活动；不得从事或者参与有损大学生形象、有悖社会公序良俗的活动。</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学校发现</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在校内有违法行为或者严重精神疾病可能对他人造成伤害的，依法采取或者协助有关部门采取必要措施。</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学校坚持教育与宗教相分离原则。任何组织和个人不得在学校进行宗教活动。</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学校建立健全学生代表大会制度，为学生会、研究生会等开展活动提供必要条件，支持其在学生管理中发挥作用。</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可以在校内成立、参加学生团体。</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成立团体，应当按学校有关规定提出书面申请，报学校批准并施行登记和年检制度。</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团体应当在宪法、法律、法规和学校管理制度范围内活动，接受学校的领导和管理。学生团体邀请校外组织、人员到校举办讲座等活动，需经学校批准。</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学校提倡并支持</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及学生团体开展有益于身心健康、成长成才的学术、科技、艺术、文娱、体育等活动。</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进行课外活动不得影响学校正常的教育教学秩序和生活秩序。</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参加勤工助学活动应当遵守法律、法规以及学校、用工单位的管理制度，履行勤工助学活动的有关协议。</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七</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举行大型集会、游行、示威等活动，应当按法律程序和有关规定获得批准。对未获批准的，学校将依法劝阻或者制止。</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八</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应当遵守国家和学校关于网络使用的有关规定，不得登录非法网站和传播非法文字、音频、视频资料等，不得编造或者传播虚假、有害信息；不得攻击、侵入他人计算机和移动通讯网络系统。</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第四十</w:t>
      </w:r>
      <w:r>
        <w:rPr>
          <w:rFonts w:hint="eastAsia" w:ascii="仿宋" w:hAnsi="仿宋" w:eastAsia="仿宋" w:cs="仿宋_GB2312"/>
          <w:b/>
          <w:bCs/>
          <w:color w:val="auto"/>
          <w:kern w:val="0"/>
          <w:sz w:val="30"/>
          <w:szCs w:val="30"/>
          <w:u w:val="none"/>
          <w:lang w:eastAsia="zh-CN"/>
        </w:rPr>
        <w:t>九</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学校建立健全</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住宿管理制度。</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应当遵守学校关于</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住宿管理的规定。学校鼓励和支持</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建立</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宿舍自我管理委员会并通过制定公约，实施自我管理。</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第五章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奖励与处分</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十条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学校对在德、智、体、美、劳等方面全面发展或者在思想品德、学业成绩、科技创造、体育竞赛、文艺活动、志愿服务及社会实践等方面表现突出的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，给予表彰和奖励。</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十</w:t>
      </w:r>
      <w:r>
        <w:rPr>
          <w:rFonts w:hint="eastAsia" w:ascii="仿宋" w:hAnsi="仿宋" w:eastAsia="仿宋" w:cs="仿宋_GB2312"/>
          <w:b/>
          <w:bCs/>
          <w:color w:val="auto"/>
          <w:kern w:val="0"/>
          <w:sz w:val="30"/>
          <w:szCs w:val="30"/>
          <w:u w:val="none"/>
          <w:lang w:eastAsia="zh-CN"/>
        </w:rPr>
        <w:t>一</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的表彰和奖励按学校</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表彰和奖励的相关规定执行。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二</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对有违反法律法规、本规定以及学校纪律行为的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，学校将给予批评教育，并可视情节轻重，给予如下纪律处分：</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（一）警告；</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（二）严重警告；</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（三）记过；</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（四）留校察看；</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（五）开除学籍。</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三</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违纪行为的处分按学校相关规定执行。</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有下列情形之一，学校可以给予开除学籍处分：</w:t>
      </w:r>
      <w:r>
        <w:rPr>
          <w:rFonts w:ascii="仿宋" w:hAnsi="仿宋" w:eastAsia="仿宋" w:cs="仿宋_GB2312"/>
          <w:color w:val="auto"/>
          <w:kern w:val="0"/>
          <w:sz w:val="30"/>
          <w:szCs w:val="30"/>
          <w:u w:val="none"/>
        </w:rPr>
        <w:t xml:space="preserve"> </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（一）违反宪法，反对四项基本原则、破坏安定团结、扰乱社会秩序的；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（二）触犯国家法律，构成刑事犯罪的；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（三）受到治安管理处罚，情节严重、性质恶劣的；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（四）代替他人或者让他人代替自己参加考试、组织作弊、使用通讯设备或其他器材作弊、向他人出售考试试题或答案牟取利益，以及其他严重作弊或扰乱考试秩序行为的；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（五）学位论文、公开发表的研究成果存在抄袭、篡改、伪造等学术不端行为，情节严重的，或者代写论文、买卖论文的；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（六）违反本规定和学校规定，严重影响学校教育教学秩序、生活秩序以及公共场所管理秩序的；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（七）侵害其他个人、组织合法权益，造成严重后果的；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（八）屡次违反学校规定受到纪律处分，经教育不改的。</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条</w:t>
      </w:r>
      <w:r>
        <w:rPr>
          <w:rFonts w:ascii="仿宋" w:hAnsi="仿宋" w:eastAsia="仿宋" w:cs="仿宋_GB2312"/>
          <w:b/>
          <w:bCs/>
          <w:color w:val="auto"/>
          <w:kern w:val="0"/>
          <w:sz w:val="30"/>
          <w:szCs w:val="30"/>
          <w:u w:val="none"/>
        </w:rPr>
        <w:t xml:space="preserve"> </w:t>
      </w:r>
      <w:r>
        <w:rPr>
          <w:rFonts w:hint="eastAsia" w:ascii="仿宋" w:hAnsi="仿宋" w:eastAsia="仿宋" w:cs="仿宋_GB2312"/>
          <w:color w:val="auto"/>
          <w:kern w:val="0"/>
          <w:sz w:val="30"/>
          <w:szCs w:val="30"/>
          <w:u w:val="none"/>
        </w:rPr>
        <w:t>学校对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作出处分，将出具处分决定书。处分决定书包括下列内容：</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（一）</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的基本信息；</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（二）作出处分的事实和证据；</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（三）处分的种类、依据、期限；</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（四）申诉的途径和期限；</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（五）其他必要内容。</w:t>
      </w:r>
    </w:p>
    <w:p>
      <w:pPr>
        <w:keepNext w:val="0"/>
        <w:keepLines w:val="0"/>
        <w:pageBreakBefore w:val="0"/>
        <w:kinsoku/>
        <w:wordWrap/>
        <w:overflowPunct/>
        <w:topLinePunct w:val="0"/>
        <w:autoSpaceDE/>
        <w:autoSpaceDN/>
        <w:bidi w:val="0"/>
        <w:adjustRightInd/>
        <w:snapToGrid/>
        <w:spacing w:line="600" w:lineRule="exact"/>
        <w:ind w:firstLine="740" w:firstLineChars="25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学校给予</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处分，坚持教育与惩戒相结合，与</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违法、违纪行为的性质和过错的严重程度相适应。学校对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的处分，将坚持证据充分、依据明确、定性准确、程序正当、处分适当的原则。</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违纪处分的处理程序按学校相关规定执行。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在对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作出处分或者其他不利决定之前，学校将告知</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作出决定的事实、理由及依据，并告知</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享有陈述和申辩的权利，听取</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的陈述和申辩。</w:t>
      </w:r>
    </w:p>
    <w:p>
      <w:pPr>
        <w:keepNext w:val="0"/>
        <w:keepLines w:val="0"/>
        <w:pageBreakBefore w:val="0"/>
        <w:kinsoku/>
        <w:wordWrap/>
        <w:overflowPunct/>
        <w:topLinePunct w:val="0"/>
        <w:autoSpaceDE/>
        <w:autoSpaceDN/>
        <w:bidi w:val="0"/>
        <w:adjustRightInd/>
        <w:snapToGrid/>
        <w:spacing w:line="600" w:lineRule="exact"/>
        <w:ind w:firstLine="681" w:firstLineChars="23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处理、处分决定以及处分告知书等，将直接送达</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本人，</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拒绝签收的，以留置方式送达；已离校的，采取邮寄方式送达；难于联系的，利用学校网站以公告方式送达。</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七</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作出取消入学资格、取消学籍、退学、开除学籍或者其他涉及</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重大利益的处理或者处分决定的，须提交校长办公会或者校长授权的专门会议研究决定，并事先由学校法律顾问进行合法性审查。</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八</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除开除学籍处分以外，给予</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处分设置</w:t>
      </w:r>
      <w:r>
        <w:rPr>
          <w:rFonts w:ascii="仿宋" w:hAnsi="仿宋" w:eastAsia="仿宋" w:cs="仿宋_GB2312"/>
          <w:color w:val="auto"/>
          <w:kern w:val="0"/>
          <w:sz w:val="30"/>
          <w:szCs w:val="30"/>
          <w:u w:val="none"/>
        </w:rPr>
        <w:t>6</w:t>
      </w:r>
      <w:r>
        <w:rPr>
          <w:rFonts w:hint="eastAsia" w:ascii="仿宋" w:hAnsi="仿宋" w:eastAsia="仿宋" w:cs="仿宋_GB2312"/>
          <w:color w:val="auto"/>
          <w:kern w:val="0"/>
          <w:sz w:val="30"/>
          <w:szCs w:val="30"/>
          <w:u w:val="none"/>
        </w:rPr>
        <w:t>到</w:t>
      </w:r>
      <w:r>
        <w:rPr>
          <w:rFonts w:ascii="仿宋" w:hAnsi="仿宋" w:eastAsia="仿宋" w:cs="仿宋_GB2312"/>
          <w:color w:val="auto"/>
          <w:kern w:val="0"/>
          <w:sz w:val="30"/>
          <w:szCs w:val="30"/>
          <w:u w:val="none"/>
        </w:rPr>
        <w:t>12</w:t>
      </w:r>
      <w:r>
        <w:rPr>
          <w:rFonts w:hint="eastAsia" w:ascii="仿宋" w:hAnsi="仿宋" w:eastAsia="仿宋" w:cs="仿宋_GB2312"/>
          <w:color w:val="auto"/>
          <w:kern w:val="0"/>
          <w:sz w:val="30"/>
          <w:szCs w:val="30"/>
          <w:u w:val="none"/>
        </w:rPr>
        <w:t>个月期限，到期按学校规定程序予以解除。解除处分后，</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获得表彰、奖励及其他权益，不再受原处分的影响。</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第五十</w:t>
      </w:r>
      <w:r>
        <w:rPr>
          <w:rFonts w:hint="eastAsia" w:ascii="仿宋" w:hAnsi="仿宋" w:eastAsia="仿宋" w:cs="仿宋_GB2312"/>
          <w:b/>
          <w:bCs/>
          <w:color w:val="auto"/>
          <w:kern w:val="0"/>
          <w:sz w:val="30"/>
          <w:szCs w:val="30"/>
          <w:u w:val="none"/>
          <w:lang w:eastAsia="zh-CN"/>
        </w:rPr>
        <w:t>九</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的奖励、处理、处分及解除处分材料，学校将真实完整地归入学校文书档案和本人档案。</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被开除学籍的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，由学校发给学习证明。</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按学校规定期限离校，档案由学校退回其家庭所在地，户口按照国家相关规定迁回原户籍地或者家庭户籍所在地。</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olor w:val="auto"/>
          <w:kern w:val="0"/>
          <w:sz w:val="30"/>
          <w:szCs w:val="30"/>
          <w:u w:val="none"/>
        </w:rPr>
      </w:pPr>
      <w:r>
        <w:rPr>
          <w:rFonts w:hint="eastAsia" w:ascii="黑体" w:hAnsi="黑体" w:eastAsia="黑体"/>
          <w:color w:val="auto"/>
          <w:kern w:val="0"/>
          <w:sz w:val="30"/>
          <w:szCs w:val="30"/>
          <w:u w:val="none"/>
        </w:rPr>
        <w:t>第六章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学生申诉</w:t>
      </w:r>
    </w:p>
    <w:p>
      <w:pPr>
        <w:keepNext w:val="0"/>
        <w:keepLines w:val="0"/>
        <w:pageBreakBefore w:val="0"/>
        <w:kinsoku/>
        <w:wordWrap/>
        <w:overflowPunct/>
        <w:topLinePunct w:val="0"/>
        <w:autoSpaceDE/>
        <w:autoSpaceDN/>
        <w:bidi w:val="0"/>
        <w:adjustRightInd/>
        <w:snapToGrid/>
        <w:spacing w:line="600" w:lineRule="exact"/>
        <w:ind w:firstLine="533" w:firstLineChars="18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十条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学校成立</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申诉处理委员会，负责受理</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对处理或者处分决定不服提起的申诉。</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申诉处理工作按学校相关规定执行。</w:t>
      </w: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 xml:space="preserve">    第</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十</w:t>
      </w:r>
      <w:r>
        <w:rPr>
          <w:rFonts w:hint="eastAsia" w:ascii="仿宋" w:hAnsi="仿宋" w:eastAsia="仿宋" w:cs="仿宋_GB2312"/>
          <w:b/>
          <w:bCs/>
          <w:color w:val="auto"/>
          <w:kern w:val="0"/>
          <w:sz w:val="30"/>
          <w:szCs w:val="30"/>
          <w:u w:val="none"/>
          <w:lang w:eastAsia="zh-CN"/>
        </w:rPr>
        <w:t>一</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对学校的处理或者处分决定有异议的，可以在接到学校处理或者处分决定书之日起</w:t>
      </w:r>
      <w:r>
        <w:rPr>
          <w:rFonts w:ascii="仿宋" w:hAnsi="仿宋" w:eastAsia="仿宋" w:cs="仿宋_GB2312"/>
          <w:color w:val="auto"/>
          <w:kern w:val="0"/>
          <w:sz w:val="30"/>
          <w:szCs w:val="30"/>
          <w:u w:val="none"/>
        </w:rPr>
        <w:t>10</w:t>
      </w:r>
      <w:r>
        <w:rPr>
          <w:rFonts w:hint="eastAsia" w:ascii="仿宋" w:hAnsi="仿宋" w:eastAsia="仿宋" w:cs="仿宋_GB2312"/>
          <w:color w:val="auto"/>
          <w:kern w:val="0"/>
          <w:sz w:val="30"/>
          <w:szCs w:val="30"/>
          <w:u w:val="none"/>
        </w:rPr>
        <w:t>日内，向学校</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申诉处理委员会提出书面申诉。</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第六十</w:t>
      </w:r>
      <w:r>
        <w:rPr>
          <w:rFonts w:hint="eastAsia" w:ascii="仿宋" w:hAnsi="仿宋" w:eastAsia="仿宋" w:cs="仿宋_GB2312"/>
          <w:b/>
          <w:bCs/>
          <w:color w:val="auto"/>
          <w:kern w:val="0"/>
          <w:sz w:val="30"/>
          <w:szCs w:val="30"/>
          <w:u w:val="none"/>
          <w:lang w:eastAsia="zh-CN"/>
        </w:rPr>
        <w:t>二</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申诉处理委员会对</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提出的申诉进行复查，并在接到书面申诉之日起</w:t>
      </w:r>
      <w:r>
        <w:rPr>
          <w:rFonts w:ascii="仿宋" w:hAnsi="仿宋" w:eastAsia="仿宋" w:cs="仿宋_GB2312"/>
          <w:color w:val="auto"/>
          <w:kern w:val="0"/>
          <w:sz w:val="30"/>
          <w:szCs w:val="30"/>
          <w:u w:val="none"/>
        </w:rPr>
        <w:t>15</w:t>
      </w:r>
      <w:r>
        <w:rPr>
          <w:rFonts w:hint="eastAsia" w:ascii="仿宋" w:hAnsi="仿宋" w:eastAsia="仿宋" w:cs="仿宋_GB2312"/>
          <w:color w:val="auto"/>
          <w:kern w:val="0"/>
          <w:sz w:val="30"/>
          <w:szCs w:val="30"/>
          <w:u w:val="none"/>
        </w:rPr>
        <w:t>日内作出复查结论并告知申诉人。情况复杂不能在规定限期内作出结论的，经学校负责人批准，可延长</w:t>
      </w:r>
      <w:r>
        <w:rPr>
          <w:rFonts w:ascii="仿宋" w:hAnsi="仿宋" w:eastAsia="仿宋" w:cs="仿宋_GB2312"/>
          <w:color w:val="auto"/>
          <w:kern w:val="0"/>
          <w:sz w:val="30"/>
          <w:szCs w:val="30"/>
          <w:u w:val="none"/>
        </w:rPr>
        <w:t>15</w:t>
      </w:r>
      <w:r>
        <w:rPr>
          <w:rFonts w:hint="eastAsia" w:ascii="仿宋" w:hAnsi="仿宋" w:eastAsia="仿宋" w:cs="仿宋_GB2312"/>
          <w:color w:val="auto"/>
          <w:kern w:val="0"/>
          <w:sz w:val="30"/>
          <w:szCs w:val="30"/>
          <w:u w:val="none"/>
        </w:rPr>
        <w:t>日。</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申诉处理委员会认为必要的，可以建议学校暂缓执行有关决定。</w:t>
      </w:r>
    </w:p>
    <w:p>
      <w:pPr>
        <w:keepNext w:val="0"/>
        <w:keepLines w:val="0"/>
        <w:pageBreakBefore w:val="0"/>
        <w:kinsoku/>
        <w:wordWrap/>
        <w:overflowPunct/>
        <w:topLinePunct w:val="0"/>
        <w:autoSpaceDE/>
        <w:autoSpaceDN/>
        <w:bidi w:val="0"/>
        <w:adjustRightInd/>
        <w:snapToGrid/>
        <w:spacing w:line="600" w:lineRule="exact"/>
        <w:ind w:firstLine="536" w:firstLineChars="181"/>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申诉处理委员会经复查，认为做出处理或者处分的事实、依据、程序等存在不当，可以作出建议撤销或变更的复查意见，要求相关职能部门予以研究，重新提交校长办公会或者专门会议作出决定。</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_GB2312" w:hAnsi="仿宋_GB2312" w:eastAsia="仿宋_GB2312" w:cs="仿宋_GB2312"/>
          <w:color w:val="auto"/>
          <w:kern w:val="0"/>
          <w:sz w:val="30"/>
          <w:szCs w:val="30"/>
          <w:u w:val="none"/>
        </w:rPr>
      </w:pPr>
      <w:r>
        <w:rPr>
          <w:rFonts w:hint="eastAsia" w:ascii="仿宋" w:hAnsi="仿宋" w:eastAsia="仿宋" w:cs="仿宋_GB2312"/>
          <w:b/>
          <w:bCs/>
          <w:color w:val="auto"/>
          <w:kern w:val="0"/>
          <w:sz w:val="30"/>
          <w:szCs w:val="30"/>
          <w:u w:val="none"/>
        </w:rPr>
        <w:t>第六十</w:t>
      </w:r>
      <w:r>
        <w:rPr>
          <w:rFonts w:hint="eastAsia" w:ascii="仿宋" w:hAnsi="仿宋" w:eastAsia="仿宋" w:cs="仿宋_GB2312"/>
          <w:b/>
          <w:bCs/>
          <w:color w:val="auto"/>
          <w:kern w:val="0"/>
          <w:sz w:val="30"/>
          <w:szCs w:val="30"/>
          <w:u w:val="none"/>
          <w:lang w:eastAsia="zh-CN"/>
        </w:rPr>
        <w:t>三</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对复查决定有异议的，在接到学校复查决定书之日起</w:t>
      </w:r>
      <w:r>
        <w:rPr>
          <w:rFonts w:ascii="仿宋" w:hAnsi="仿宋" w:eastAsia="仿宋" w:cs="仿宋_GB2312"/>
          <w:color w:val="auto"/>
          <w:kern w:val="0"/>
          <w:sz w:val="30"/>
          <w:szCs w:val="30"/>
          <w:u w:val="none"/>
        </w:rPr>
        <w:t>15</w:t>
      </w:r>
      <w:r>
        <w:rPr>
          <w:rFonts w:hint="eastAsia" w:ascii="仿宋" w:hAnsi="仿宋" w:eastAsia="仿宋" w:cs="仿宋_GB2312"/>
          <w:color w:val="auto"/>
          <w:kern w:val="0"/>
          <w:sz w:val="30"/>
          <w:szCs w:val="30"/>
          <w:u w:val="none"/>
        </w:rPr>
        <w:t>日内，可以向省级教育行政部门提出书面申诉。</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第六十</w:t>
      </w:r>
      <w:r>
        <w:rPr>
          <w:rFonts w:hint="eastAsia" w:ascii="仿宋" w:hAnsi="仿宋" w:eastAsia="仿宋" w:cs="仿宋_GB2312"/>
          <w:b/>
          <w:bCs/>
          <w:color w:val="auto"/>
          <w:kern w:val="0"/>
          <w:sz w:val="30"/>
          <w:szCs w:val="30"/>
          <w:u w:val="none"/>
          <w:lang w:eastAsia="zh-CN"/>
        </w:rPr>
        <w:t>四</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自处理、处分或者复查决定书送达之日起，</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在申诉期内未提出申诉的视为放弃申诉，学校或者省级教育行政部门不再受理其提出的申诉。</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color w:val="auto"/>
          <w:kern w:val="0"/>
          <w:sz w:val="30"/>
          <w:szCs w:val="30"/>
          <w:u w:val="none"/>
        </w:rPr>
        <w:t>处理、处分或者复查决定书未告知</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申诉期限的，申诉期限自</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知道或者应当知道处理或者处分决定之日起计算，但最长不得超过</w:t>
      </w:r>
      <w:r>
        <w:rPr>
          <w:rFonts w:ascii="仿宋" w:hAnsi="仿宋" w:eastAsia="仿宋" w:cs="仿宋_GB2312"/>
          <w:color w:val="auto"/>
          <w:kern w:val="0"/>
          <w:sz w:val="30"/>
          <w:szCs w:val="30"/>
          <w:u w:val="none"/>
        </w:rPr>
        <w:t>6</w:t>
      </w:r>
      <w:r>
        <w:rPr>
          <w:rFonts w:hint="eastAsia" w:ascii="仿宋" w:hAnsi="仿宋" w:eastAsia="仿宋" w:cs="仿宋_GB2312"/>
          <w:color w:val="auto"/>
          <w:kern w:val="0"/>
          <w:sz w:val="30"/>
          <w:szCs w:val="30"/>
          <w:u w:val="none"/>
        </w:rPr>
        <w:t>个月。</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第六十</w:t>
      </w:r>
      <w:r>
        <w:rPr>
          <w:rFonts w:hint="eastAsia" w:ascii="仿宋" w:hAnsi="仿宋" w:eastAsia="仿宋" w:cs="仿宋_GB2312"/>
          <w:b/>
          <w:bCs/>
          <w:color w:val="auto"/>
          <w:kern w:val="0"/>
          <w:sz w:val="30"/>
          <w:szCs w:val="30"/>
          <w:u w:val="none"/>
          <w:lang w:eastAsia="zh-CN"/>
        </w:rPr>
        <w:t>五</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认为学校及其工作人员违反本规定，侵害其合法权益的；或者学校制定的规章制度与法律法规和本规定抵触的，可以向学校所在地省级教育行政部门投诉。</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olor w:val="auto"/>
          <w:kern w:val="0"/>
          <w:sz w:val="30"/>
          <w:szCs w:val="30"/>
          <w:u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_GB2312" w:hAnsi="仿宋_GB2312" w:eastAsia="仿宋_GB2312" w:cs="仿宋_GB2312"/>
          <w:color w:val="auto"/>
          <w:kern w:val="0"/>
          <w:sz w:val="30"/>
          <w:szCs w:val="30"/>
          <w:u w:val="none"/>
        </w:rPr>
      </w:pPr>
      <w:r>
        <w:rPr>
          <w:rFonts w:hint="eastAsia" w:ascii="黑体" w:hAnsi="黑体" w:eastAsia="黑体"/>
          <w:color w:val="auto"/>
          <w:kern w:val="0"/>
          <w:sz w:val="30"/>
          <w:szCs w:val="30"/>
          <w:u w:val="none"/>
        </w:rPr>
        <w:t>第七章</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附</w:t>
      </w:r>
      <w:r>
        <w:rPr>
          <w:rFonts w:ascii="黑体" w:hAnsi="黑体" w:eastAsia="黑体"/>
          <w:color w:val="auto"/>
          <w:kern w:val="0"/>
          <w:sz w:val="30"/>
          <w:szCs w:val="30"/>
          <w:u w:val="none"/>
        </w:rPr>
        <w:t xml:space="preserve"> </w:t>
      </w:r>
      <w:r>
        <w:rPr>
          <w:rFonts w:hint="eastAsia" w:ascii="黑体" w:hAnsi="黑体" w:eastAsia="黑体"/>
          <w:color w:val="auto"/>
          <w:kern w:val="0"/>
          <w:sz w:val="30"/>
          <w:szCs w:val="30"/>
          <w:u w:val="none"/>
        </w:rPr>
        <w:t>则</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第六十</w:t>
      </w:r>
      <w:r>
        <w:rPr>
          <w:rFonts w:hint="eastAsia" w:ascii="仿宋" w:hAnsi="仿宋" w:eastAsia="仿宋" w:cs="仿宋_GB2312"/>
          <w:b/>
          <w:bCs/>
          <w:color w:val="auto"/>
          <w:kern w:val="0"/>
          <w:sz w:val="30"/>
          <w:szCs w:val="30"/>
          <w:u w:val="none"/>
          <w:lang w:eastAsia="zh-CN"/>
        </w:rPr>
        <w:t>六</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学校对接受高等学历继续教育的</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、港澳台侨</w:t>
      </w:r>
      <w:r>
        <w:rPr>
          <w:rFonts w:hint="eastAsia" w:ascii="仿宋" w:hAnsi="仿宋" w:eastAsia="仿宋" w:cs="仿宋_GB2312"/>
          <w:color w:val="auto"/>
          <w:kern w:val="0"/>
          <w:sz w:val="30"/>
          <w:szCs w:val="30"/>
          <w:u w:val="none"/>
          <w:lang w:eastAsia="zh-CN"/>
        </w:rPr>
        <w:t>研究生</w:t>
      </w:r>
      <w:r>
        <w:rPr>
          <w:rFonts w:hint="eastAsia" w:ascii="仿宋" w:hAnsi="仿宋" w:eastAsia="仿宋" w:cs="仿宋_GB2312"/>
          <w:color w:val="auto"/>
          <w:kern w:val="0"/>
          <w:sz w:val="30"/>
          <w:szCs w:val="30"/>
          <w:u w:val="none"/>
        </w:rPr>
        <w:t>、留学生的管理，参照本规定执行。</w:t>
      </w:r>
    </w:p>
    <w:p>
      <w:pPr>
        <w:keepNext w:val="0"/>
        <w:keepLines w:val="0"/>
        <w:pageBreakBefore w:val="0"/>
        <w:kinsoku/>
        <w:wordWrap/>
        <w:overflowPunct/>
        <w:topLinePunct w:val="0"/>
        <w:autoSpaceDE/>
        <w:autoSpaceDN/>
        <w:bidi w:val="0"/>
        <w:adjustRightInd/>
        <w:snapToGrid/>
        <w:spacing w:line="600" w:lineRule="exact"/>
        <w:ind w:firstLine="592" w:firstLineChars="200"/>
        <w:textAlignment w:val="auto"/>
        <w:rPr>
          <w:rFonts w:ascii="仿宋" w:hAnsi="仿宋" w:eastAsia="仿宋" w:cs="仿宋_GB2312"/>
          <w:color w:val="auto"/>
          <w:kern w:val="0"/>
          <w:sz w:val="30"/>
          <w:szCs w:val="30"/>
          <w:u w:val="none"/>
        </w:rPr>
      </w:pPr>
      <w:r>
        <w:rPr>
          <w:rFonts w:hint="eastAsia" w:ascii="仿宋" w:hAnsi="仿宋" w:eastAsia="仿宋" w:cs="仿宋_GB2312"/>
          <w:b/>
          <w:bCs/>
          <w:color w:val="auto"/>
          <w:kern w:val="0"/>
          <w:sz w:val="30"/>
          <w:szCs w:val="30"/>
          <w:u w:val="none"/>
        </w:rPr>
        <w:t>第六十</w:t>
      </w:r>
      <w:r>
        <w:rPr>
          <w:rFonts w:hint="eastAsia" w:ascii="仿宋" w:hAnsi="仿宋" w:eastAsia="仿宋" w:cs="仿宋_GB2312"/>
          <w:b/>
          <w:bCs/>
          <w:color w:val="auto"/>
          <w:kern w:val="0"/>
          <w:sz w:val="30"/>
          <w:szCs w:val="30"/>
          <w:u w:val="none"/>
          <w:lang w:eastAsia="zh-CN"/>
        </w:rPr>
        <w:t>七</w:t>
      </w:r>
      <w:r>
        <w:rPr>
          <w:rFonts w:hint="eastAsia" w:ascii="仿宋" w:hAnsi="仿宋" w:eastAsia="仿宋" w:cs="仿宋_GB2312"/>
          <w:b/>
          <w:bCs/>
          <w:color w:val="auto"/>
          <w:kern w:val="0"/>
          <w:sz w:val="30"/>
          <w:szCs w:val="30"/>
          <w:u w:val="none"/>
        </w:rPr>
        <w:t>条</w:t>
      </w:r>
      <w:r>
        <w:rPr>
          <w:rFonts w:ascii="仿宋_GB2312" w:hAnsi="仿宋_GB2312" w:eastAsia="仿宋_GB2312" w:cs="仿宋_GB2312"/>
          <w:color w:val="auto"/>
          <w:kern w:val="0"/>
          <w:sz w:val="30"/>
          <w:szCs w:val="30"/>
          <w:u w:val="none"/>
        </w:rPr>
        <w:t xml:space="preserve"> </w:t>
      </w:r>
      <w:r>
        <w:rPr>
          <w:rFonts w:hint="eastAsia" w:ascii="仿宋" w:hAnsi="仿宋" w:eastAsia="仿宋" w:cs="仿宋_GB2312"/>
          <w:color w:val="auto"/>
          <w:kern w:val="0"/>
          <w:sz w:val="30"/>
          <w:szCs w:val="30"/>
          <w:u w:val="none"/>
        </w:rPr>
        <w:t>本规定自公布之日起开始施行。其他有关文件规定与本规定不一致的，以本规定为准。</w:t>
      </w:r>
    </w:p>
    <w:p>
      <w:pPr>
        <w:keepNext w:val="0"/>
        <w:keepLines w:val="0"/>
        <w:pageBreakBefore w:val="0"/>
        <w:kinsoku/>
        <w:wordWrap/>
        <w:overflowPunct/>
        <w:topLinePunct w:val="0"/>
        <w:autoSpaceDE/>
        <w:autoSpaceDN/>
        <w:bidi w:val="0"/>
        <w:adjustRightInd/>
        <w:snapToGrid/>
        <w:spacing w:line="600" w:lineRule="exact"/>
        <w:textAlignment w:val="auto"/>
        <w:rPr>
          <w:rFonts w:ascii="方正粗宋简体" w:eastAsia="方正粗宋简体"/>
          <w:color w:val="auto"/>
          <w:sz w:val="30"/>
          <w:szCs w:val="30"/>
          <w:u w:val="none"/>
        </w:rPr>
      </w:pPr>
    </w:p>
    <w:p>
      <w:pPr>
        <w:keepNext w:val="0"/>
        <w:keepLines w:val="0"/>
        <w:pageBreakBefore w:val="0"/>
        <w:tabs>
          <w:tab w:val="left" w:pos="5768"/>
        </w:tabs>
        <w:kinsoku/>
        <w:wordWrap/>
        <w:overflowPunct/>
        <w:topLinePunct w:val="0"/>
        <w:autoSpaceDE/>
        <w:autoSpaceDN/>
        <w:bidi w:val="0"/>
        <w:adjustRightInd/>
        <w:snapToGrid/>
        <w:spacing w:line="600" w:lineRule="exact"/>
        <w:ind w:firstLine="4736" w:firstLineChars="1600"/>
        <w:jc w:val="left"/>
        <w:textAlignment w:val="auto"/>
        <w:rPr>
          <w:rFonts w:hint="eastAsia" w:ascii="仿宋_GB2312" w:hAnsi="仿宋_GB2312" w:eastAsia="仿宋_GB2312" w:cs="仿宋_GB2312"/>
          <w:color w:val="auto"/>
          <w:sz w:val="30"/>
          <w:szCs w:val="30"/>
          <w:u w:val="none"/>
          <w:lang w:eastAsia="zh-CN"/>
        </w:rPr>
      </w:pPr>
      <w:r>
        <w:rPr>
          <w:rFonts w:hint="eastAsia" w:ascii="仿宋_GB2312" w:hAnsi="仿宋_GB2312" w:eastAsia="仿宋_GB2312" w:cs="仿宋_GB2312"/>
          <w:color w:val="auto"/>
          <w:sz w:val="30"/>
          <w:szCs w:val="30"/>
          <w:u w:val="none"/>
        </w:rPr>
        <w:t>吉林艺术学院</w:t>
      </w:r>
      <w:r>
        <w:rPr>
          <w:rFonts w:hint="eastAsia" w:ascii="仿宋_GB2312" w:hAnsi="仿宋_GB2312" w:eastAsia="仿宋_GB2312" w:cs="仿宋_GB2312"/>
          <w:color w:val="auto"/>
          <w:sz w:val="30"/>
          <w:szCs w:val="30"/>
          <w:u w:val="none"/>
          <w:lang w:eastAsia="zh-CN"/>
        </w:rPr>
        <w:t>研究生处</w:t>
      </w:r>
    </w:p>
    <w:p>
      <w:pPr>
        <w:keepNext w:val="0"/>
        <w:keepLines w:val="0"/>
        <w:pageBreakBefore w:val="0"/>
        <w:tabs>
          <w:tab w:val="left" w:pos="5768"/>
        </w:tabs>
        <w:kinsoku/>
        <w:wordWrap/>
        <w:overflowPunct/>
        <w:topLinePunct w:val="0"/>
        <w:autoSpaceDE/>
        <w:autoSpaceDN/>
        <w:bidi w:val="0"/>
        <w:adjustRightInd/>
        <w:snapToGrid/>
        <w:spacing w:line="600" w:lineRule="exact"/>
        <w:jc w:val="left"/>
        <w:textAlignment w:val="auto"/>
        <w:rPr>
          <w:rFonts w:ascii="仿宋_GB2312" w:hAnsi="仿宋_GB2312" w:eastAsia="仿宋_GB2312" w:cs="仿宋_GB2312"/>
          <w:color w:val="auto"/>
          <w:sz w:val="30"/>
          <w:szCs w:val="30"/>
          <w:u w:val="none"/>
        </w:rPr>
      </w:pPr>
      <w:r>
        <w:rPr>
          <w:rFonts w:hint="eastAsia" w:ascii="仿宋_GB2312" w:hAnsi="仿宋_GB2312" w:eastAsia="仿宋_GB2312" w:cs="仿宋_GB2312"/>
          <w:color w:val="auto"/>
          <w:sz w:val="30"/>
          <w:szCs w:val="30"/>
          <w:u w:val="none"/>
        </w:rPr>
        <w:t xml:space="preserve">                                    </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20</w:t>
      </w:r>
      <w:r>
        <w:rPr>
          <w:rFonts w:hint="eastAsia" w:ascii="仿宋_GB2312" w:hAnsi="仿宋_GB2312" w:eastAsia="仿宋_GB2312" w:cs="仿宋_GB2312"/>
          <w:color w:val="auto"/>
          <w:sz w:val="30"/>
          <w:szCs w:val="30"/>
          <w:u w:val="none"/>
          <w:lang w:val="en-US" w:eastAsia="zh-CN"/>
        </w:rPr>
        <w:t>20</w:t>
      </w:r>
      <w:r>
        <w:rPr>
          <w:rFonts w:hint="eastAsia" w:ascii="仿宋_GB2312" w:hAnsi="仿宋_GB2312" w:eastAsia="仿宋_GB2312" w:cs="仿宋_GB2312"/>
          <w:color w:val="auto"/>
          <w:sz w:val="30"/>
          <w:szCs w:val="30"/>
          <w:u w:val="none"/>
        </w:rPr>
        <w:t>年</w:t>
      </w:r>
      <w:r>
        <w:rPr>
          <w:rFonts w:hint="eastAsia" w:ascii="仿宋_GB2312" w:hAnsi="仿宋_GB2312" w:eastAsia="仿宋_GB2312" w:cs="仿宋_GB2312"/>
          <w:color w:val="auto"/>
          <w:sz w:val="30"/>
          <w:szCs w:val="30"/>
          <w:u w:val="none"/>
          <w:lang w:val="en-US" w:eastAsia="zh-CN"/>
        </w:rPr>
        <w:t>5</w:t>
      </w:r>
      <w:r>
        <w:rPr>
          <w:rFonts w:hint="eastAsia" w:ascii="仿宋_GB2312" w:hAnsi="仿宋_GB2312" w:eastAsia="仿宋_GB2312" w:cs="仿宋_GB2312"/>
          <w:color w:val="auto"/>
          <w:sz w:val="30"/>
          <w:szCs w:val="30"/>
          <w:u w:val="none"/>
        </w:rPr>
        <w:t>月</w:t>
      </w:r>
    </w:p>
    <w:sectPr>
      <w:footerReference r:id="rId5" w:type="first"/>
      <w:footerReference r:id="rId3" w:type="default"/>
      <w:footerReference r:id="rId4" w:type="even"/>
      <w:pgSz w:w="11906" w:h="16838"/>
      <w:pgMar w:top="1440" w:right="1800" w:bottom="1440" w:left="1800" w:header="397" w:footer="1588" w:gutter="0"/>
      <w:pgNumType w:fmt="numberInDash" w:start="1"/>
      <w:cols w:space="720" w:num="1"/>
      <w:docGrid w:type="linesAndChars" w:linePitch="579"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等线">
    <w:altName w:val="宋体"/>
    <w:panose1 w:val="00000000000000000000"/>
    <w:charset w:val="86"/>
    <w:family w:val="auto"/>
    <w:pitch w:val="default"/>
    <w:sig w:usb0="00000000" w:usb1="00000000" w:usb2="00000016" w:usb3="00000000" w:csb0="0004000F" w:csb1="00000000"/>
  </w:font>
  <w:font w:name="微软雅黑">
    <w:panose1 w:val="020B0503020204020204"/>
    <w:charset w:val="50"/>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粗宋简体">
    <w:altName w:val="宋体"/>
    <w:panose1 w:val="00000000000000000000"/>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rFonts w:ascii="宋体" w:hAnsi="宋体" w:eastAsia="宋体"/>
        <w:sz w:val="28"/>
      </w:rPr>
    </w:pPr>
    <w:r>
      <w:rPr>
        <w:sz w:val="28"/>
      </w:rPr>
      <w:pict>
        <v:shape id="文本框 3" o:spid="_x0000_s4098" o:spt="202" type="#_x0000_t202" style="position:absolute;left:0pt;margin-top:0pt;height:18.2pt;width:7.05pt;mso-position-horizontal:center;mso-position-horizontal-relative:margin;mso-wrap-style:none;z-index:251658240;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80" w:firstLineChars="100"/>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文本框 4"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3"/>
  <w:drawingGridVerticalSpacing w:val="579"/>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80495F"/>
    <w:rsid w:val="00012559"/>
    <w:rsid w:val="000D43BF"/>
    <w:rsid w:val="000E0607"/>
    <w:rsid w:val="00105FDF"/>
    <w:rsid w:val="001245F1"/>
    <w:rsid w:val="00187E40"/>
    <w:rsid w:val="001D777E"/>
    <w:rsid w:val="0022369E"/>
    <w:rsid w:val="002520E4"/>
    <w:rsid w:val="00256C84"/>
    <w:rsid w:val="00360E8C"/>
    <w:rsid w:val="00380DEB"/>
    <w:rsid w:val="00394DBE"/>
    <w:rsid w:val="00462C38"/>
    <w:rsid w:val="00470138"/>
    <w:rsid w:val="00476F8B"/>
    <w:rsid w:val="00490EF5"/>
    <w:rsid w:val="004E60BA"/>
    <w:rsid w:val="005364C6"/>
    <w:rsid w:val="0056134E"/>
    <w:rsid w:val="00580341"/>
    <w:rsid w:val="005B240E"/>
    <w:rsid w:val="00603AEB"/>
    <w:rsid w:val="0070040D"/>
    <w:rsid w:val="007276B0"/>
    <w:rsid w:val="007617B8"/>
    <w:rsid w:val="00765DE5"/>
    <w:rsid w:val="00787AF4"/>
    <w:rsid w:val="007A00BB"/>
    <w:rsid w:val="007A621C"/>
    <w:rsid w:val="007D2F41"/>
    <w:rsid w:val="007D7388"/>
    <w:rsid w:val="007E4CC0"/>
    <w:rsid w:val="007F235B"/>
    <w:rsid w:val="0080495F"/>
    <w:rsid w:val="008163EF"/>
    <w:rsid w:val="008B3C1B"/>
    <w:rsid w:val="008C2579"/>
    <w:rsid w:val="009674E6"/>
    <w:rsid w:val="00985652"/>
    <w:rsid w:val="009B76E9"/>
    <w:rsid w:val="00A03DEE"/>
    <w:rsid w:val="00A52A06"/>
    <w:rsid w:val="00A56D79"/>
    <w:rsid w:val="00A9695A"/>
    <w:rsid w:val="00B0780E"/>
    <w:rsid w:val="00B3688C"/>
    <w:rsid w:val="00B432B3"/>
    <w:rsid w:val="00B915E4"/>
    <w:rsid w:val="00BA5078"/>
    <w:rsid w:val="00BD771E"/>
    <w:rsid w:val="00C649AE"/>
    <w:rsid w:val="00CE714B"/>
    <w:rsid w:val="00CE7D76"/>
    <w:rsid w:val="00D00461"/>
    <w:rsid w:val="00D0396B"/>
    <w:rsid w:val="00D503C4"/>
    <w:rsid w:val="00D932EF"/>
    <w:rsid w:val="00DE01B1"/>
    <w:rsid w:val="00E05E91"/>
    <w:rsid w:val="00E44547"/>
    <w:rsid w:val="00EA0B19"/>
    <w:rsid w:val="00EE0509"/>
    <w:rsid w:val="00F42817"/>
    <w:rsid w:val="00FE4D74"/>
    <w:rsid w:val="05FB7B71"/>
    <w:rsid w:val="05FE488B"/>
    <w:rsid w:val="07CB03D5"/>
    <w:rsid w:val="08FB04DE"/>
    <w:rsid w:val="12EC456D"/>
    <w:rsid w:val="14C61334"/>
    <w:rsid w:val="16CC61A6"/>
    <w:rsid w:val="1B717647"/>
    <w:rsid w:val="22891EAD"/>
    <w:rsid w:val="228C2D6A"/>
    <w:rsid w:val="22A96C11"/>
    <w:rsid w:val="36A94256"/>
    <w:rsid w:val="3CD13F53"/>
    <w:rsid w:val="40F769B2"/>
    <w:rsid w:val="41710FE5"/>
    <w:rsid w:val="46C043EF"/>
    <w:rsid w:val="47C351D6"/>
    <w:rsid w:val="49EE167E"/>
    <w:rsid w:val="4C45461C"/>
    <w:rsid w:val="55B9487A"/>
    <w:rsid w:val="565632C7"/>
    <w:rsid w:val="59B906B7"/>
    <w:rsid w:val="5E1B63A1"/>
    <w:rsid w:val="5F4A2919"/>
    <w:rsid w:val="5FC9119A"/>
    <w:rsid w:val="69C00C21"/>
    <w:rsid w:val="6B013F48"/>
    <w:rsid w:val="6DE70186"/>
    <w:rsid w:val="6F5077EF"/>
    <w:rsid w:val="6F7B64A3"/>
    <w:rsid w:val="70B465C5"/>
    <w:rsid w:val="75FE0037"/>
    <w:rsid w:val="776D48C6"/>
    <w:rsid w:val="792D6979"/>
    <w:rsid w:val="7BE33EBD"/>
    <w:rsid w:val="7F5247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16"/>
    <w:unhideWhenUsed/>
    <w:qFormat/>
    <w:uiPriority w:val="99"/>
    <w:pPr>
      <w:widowControl/>
      <w:spacing w:after="120" w:line="276" w:lineRule="auto"/>
      <w:jc w:val="left"/>
    </w:pPr>
    <w:rPr>
      <w:rFonts w:ascii="微软雅黑" w:hAnsi="微软雅黑" w:eastAsia="微软雅黑" w:cs="Times New Roman"/>
      <w:kern w:val="0"/>
      <w:sz w:val="22"/>
      <w:lang w:eastAsia="en-US"/>
    </w:rPr>
  </w:style>
  <w:style w:type="paragraph" w:styleId="4">
    <w:name w:val="Plain Text"/>
    <w:basedOn w:val="1"/>
    <w:qFormat/>
    <w:uiPriority w:val="0"/>
    <w:rPr>
      <w:rFonts w:ascii="宋体" w:hAnsi="Courier New" w:cs="Courier New"/>
      <w:szCs w:val="21"/>
    </w:rPr>
  </w:style>
  <w:style w:type="paragraph" w:styleId="5">
    <w:name w:val="Balloon Text"/>
    <w:basedOn w:val="1"/>
    <w:link w:val="13"/>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22"/>
    <w:rPr>
      <w:b/>
    </w:rPr>
  </w:style>
  <w:style w:type="character" w:customStyle="1" w:styleId="11">
    <w:name w:val="标题 1字符"/>
    <w:basedOn w:val="8"/>
    <w:link w:val="2"/>
    <w:qFormat/>
    <w:uiPriority w:val="9"/>
    <w:rPr>
      <w:rFonts w:ascii="宋体" w:hAnsi="宋体" w:eastAsia="宋体" w:cs="宋体"/>
      <w:b/>
      <w:bCs/>
      <w:kern w:val="36"/>
      <w:sz w:val="48"/>
      <w:szCs w:val="48"/>
    </w:rPr>
  </w:style>
  <w:style w:type="character" w:customStyle="1" w:styleId="12">
    <w:name w:val="ask-title"/>
    <w:basedOn w:val="8"/>
    <w:qFormat/>
    <w:uiPriority w:val="0"/>
  </w:style>
  <w:style w:type="character" w:customStyle="1" w:styleId="13">
    <w:name w:val="批注框文本字符"/>
    <w:basedOn w:val="8"/>
    <w:link w:val="5"/>
    <w:semiHidden/>
    <w:qFormat/>
    <w:uiPriority w:val="99"/>
    <w:rPr>
      <w:sz w:val="18"/>
      <w:szCs w:val="18"/>
    </w:rPr>
  </w:style>
  <w:style w:type="character" w:customStyle="1" w:styleId="14">
    <w:name w:val="页眉字符"/>
    <w:basedOn w:val="8"/>
    <w:link w:val="7"/>
    <w:qFormat/>
    <w:uiPriority w:val="99"/>
    <w:rPr>
      <w:sz w:val="18"/>
      <w:szCs w:val="18"/>
    </w:rPr>
  </w:style>
  <w:style w:type="character" w:customStyle="1" w:styleId="15">
    <w:name w:val="页脚字符"/>
    <w:basedOn w:val="8"/>
    <w:link w:val="6"/>
    <w:qFormat/>
    <w:uiPriority w:val="99"/>
    <w:rPr>
      <w:sz w:val="18"/>
      <w:szCs w:val="18"/>
    </w:rPr>
  </w:style>
  <w:style w:type="character" w:customStyle="1" w:styleId="16">
    <w:name w:val="正文文本字符"/>
    <w:basedOn w:val="8"/>
    <w:link w:val="3"/>
    <w:qFormat/>
    <w:uiPriority w:val="99"/>
    <w:rPr>
      <w:rFonts w:ascii="微软雅黑" w:hAnsi="微软雅黑" w:eastAsia="微软雅黑"/>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1344</Words>
  <Characters>7667</Characters>
  <Lines>63</Lines>
  <Paragraphs>17</Paragraphs>
  <ScaleCrop>false</ScaleCrop>
  <LinksUpToDate>false</LinksUpToDate>
  <CharactersWithSpaces>8994</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2017-04-10T01:47:00Z</dcterms:created>
  <dc:creator>love0419</dc:creator>
  <cp:lastModifiedBy>Administrator</cp:lastModifiedBy>
  <cp:lastPrinted>2020-07-03T03:11:00Z</cp:lastPrinted>
  <dcterms:modified xsi:type="dcterms:W3CDTF">2020-09-11T06:46:27Z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