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Theme="minorEastAsia" w:hAnsiTheme="minorEastAsia" w:eastAsiaTheme="minorEastAsia" w:cstheme="minorEastAsia"/>
          <w:b/>
          <w:bCs/>
          <w:i w:val="0"/>
          <w:caps w:val="0"/>
          <w:color w:val="000000"/>
          <w:spacing w:val="0"/>
          <w:sz w:val="28"/>
          <w:szCs w:val="28"/>
        </w:rPr>
      </w:pPr>
      <w:bookmarkStart w:id="0" w:name="_GoBack"/>
      <w:r>
        <w:rPr>
          <w:rFonts w:hint="eastAsia" w:asciiTheme="minorEastAsia" w:hAnsiTheme="minorEastAsia" w:eastAsiaTheme="minorEastAsia" w:cstheme="minorEastAsia"/>
          <w:b/>
          <w:bCs/>
          <w:i w:val="0"/>
          <w:caps w:val="0"/>
          <w:color w:val="000000"/>
          <w:spacing w:val="0"/>
          <w:sz w:val="28"/>
          <w:szCs w:val="28"/>
          <w:lang w:eastAsia="zh-CN"/>
        </w:rPr>
        <w:t>国务院学位委员会关于</w:t>
      </w:r>
      <w:r>
        <w:rPr>
          <w:rFonts w:hint="eastAsia" w:asciiTheme="minorEastAsia" w:hAnsiTheme="minorEastAsia" w:eastAsiaTheme="minorEastAsia" w:cstheme="minorEastAsia"/>
          <w:b/>
          <w:bCs/>
          <w:i w:val="0"/>
          <w:caps w:val="0"/>
          <w:color w:val="000000"/>
          <w:spacing w:val="0"/>
          <w:sz w:val="28"/>
          <w:szCs w:val="28"/>
        </w:rPr>
        <w:t>申报</w:t>
      </w:r>
      <w:r>
        <w:rPr>
          <w:rFonts w:hint="eastAsia" w:asciiTheme="minorEastAsia" w:hAnsiTheme="minorEastAsia" w:eastAsiaTheme="minorEastAsia" w:cstheme="minorEastAsia"/>
          <w:b/>
          <w:bCs/>
          <w:i w:val="0"/>
          <w:caps w:val="0"/>
          <w:color w:val="000000"/>
          <w:spacing w:val="0"/>
          <w:sz w:val="28"/>
          <w:szCs w:val="28"/>
          <w:lang w:eastAsia="zh-CN"/>
        </w:rPr>
        <w:t>博</w:t>
      </w:r>
      <w:r>
        <w:rPr>
          <w:rFonts w:hint="eastAsia" w:asciiTheme="minorEastAsia" w:hAnsiTheme="minorEastAsia" w:eastAsiaTheme="minorEastAsia" w:cstheme="minorEastAsia"/>
          <w:b/>
          <w:bCs/>
          <w:i w:val="0"/>
          <w:caps w:val="0"/>
          <w:color w:val="000000"/>
          <w:spacing w:val="0"/>
          <w:sz w:val="28"/>
          <w:szCs w:val="28"/>
        </w:rPr>
        <w:t>士学位授权一级学科点最低要求</w:t>
      </w:r>
    </w:p>
    <w:bookmarkEnd w:id="0"/>
    <w:p>
      <w:pPr>
        <w:jc w:val="center"/>
        <w:rPr>
          <w:rFonts w:hint="eastAsia" w:ascii="方正大标宋简体" w:eastAsia="方正大标宋简体"/>
          <w:szCs w:val="21"/>
        </w:rPr>
      </w:pPr>
    </w:p>
    <w:tbl>
      <w:tblPr>
        <w:tblW w:w="8460" w:type="dxa"/>
        <w:jc w:val="center"/>
        <w:tblInd w:w="31"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1080"/>
        <w:gridCol w:w="2160"/>
        <w:gridCol w:w="522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1080"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ascii="仿宋_GB2312" w:eastAsia="仿宋_GB2312" w:cs="仿宋_GB2312" w:hAnsiTheme="minorHAnsi"/>
                <w:b/>
                <w:kern w:val="0"/>
                <w:sz w:val="24"/>
                <w:szCs w:val="24"/>
                <w:bdr w:val="none" w:color="auto" w:sz="0" w:space="0"/>
                <w:lang w:val="en-US" w:eastAsia="zh-CN" w:bidi="ar"/>
              </w:rPr>
              <w:t>指标项</w:t>
            </w:r>
          </w:p>
        </w:tc>
        <w:tc>
          <w:tcPr>
            <w:tcW w:w="216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指标要求</w:t>
            </w:r>
          </w:p>
        </w:tc>
        <w:tc>
          <w:tcPr>
            <w:tcW w:w="522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指标说明</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80"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教授数</w:t>
            </w:r>
          </w:p>
        </w:tc>
        <w:tc>
          <w:tcPr>
            <w:tcW w:w="216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Times New Roman" w:hAnsi="Times New Roman" w:cs="Times New Roman" w:eastAsiaTheme="minorEastAsia"/>
                <w:kern w:val="0"/>
                <w:sz w:val="24"/>
                <w:szCs w:val="24"/>
                <w:bdr w:val="none" w:color="auto" w:sz="0" w:space="0"/>
                <w:lang w:val="en-US" w:eastAsia="zh-CN" w:bidi="ar"/>
              </w:rPr>
              <w:t>8</w:t>
            </w:r>
            <w:r>
              <w:rPr>
                <w:rFonts w:hint="default" w:ascii="仿宋_GB2312" w:eastAsia="仿宋_GB2312" w:cs="仿宋_GB2312" w:hAnsiTheme="minorHAnsi"/>
                <w:kern w:val="0"/>
                <w:sz w:val="24"/>
                <w:szCs w:val="24"/>
                <w:bdr w:val="none" w:color="auto" w:sz="0" w:space="0"/>
                <w:lang w:val="en-US" w:eastAsia="zh-CN" w:bidi="ar"/>
              </w:rPr>
              <w:t>人</w:t>
            </w:r>
          </w:p>
        </w:tc>
        <w:tc>
          <w:tcPr>
            <w:tcW w:w="52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本学科教授（或相当专业技术职务）数。所统计人员应为人事关系隶属本单位的在编人员。</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80"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博士数</w:t>
            </w:r>
          </w:p>
        </w:tc>
        <w:tc>
          <w:tcPr>
            <w:tcW w:w="216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Times New Roman" w:hAnsi="Times New Roman" w:cs="Times New Roman" w:eastAsiaTheme="minorEastAsia"/>
                <w:kern w:val="0"/>
                <w:sz w:val="24"/>
                <w:szCs w:val="24"/>
                <w:bdr w:val="none" w:color="auto" w:sz="0" w:space="0"/>
                <w:lang w:val="en-US" w:eastAsia="zh-CN" w:bidi="ar"/>
              </w:rPr>
              <w:t>10</w:t>
            </w:r>
            <w:r>
              <w:rPr>
                <w:rFonts w:hint="default" w:ascii="仿宋_GB2312" w:eastAsia="仿宋_GB2312" w:cs="仿宋_GB2312" w:hAnsiTheme="minorHAnsi"/>
                <w:kern w:val="0"/>
                <w:sz w:val="24"/>
                <w:szCs w:val="24"/>
                <w:bdr w:val="none" w:color="auto" w:sz="0" w:space="0"/>
                <w:lang w:val="en-US" w:eastAsia="zh-CN" w:bidi="ar"/>
              </w:rPr>
              <w:t>人</w:t>
            </w:r>
          </w:p>
        </w:tc>
        <w:tc>
          <w:tcPr>
            <w:tcW w:w="52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本学科具有博士学位人员数。所统计人员应为人事关系隶属本单位的在编人员。</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2682" w:hRule="atLeast"/>
          <w:jc w:val="center"/>
        </w:trPr>
        <w:tc>
          <w:tcPr>
            <w:tcW w:w="1080"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经费</w:t>
            </w:r>
          </w:p>
        </w:tc>
        <w:tc>
          <w:tcPr>
            <w:tcW w:w="216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人文：</w:t>
            </w:r>
            <w:r>
              <w:rPr>
                <w:rFonts w:hint="default" w:ascii="Times New Roman" w:hAnsi="Times New Roman" w:cs="Times New Roman" w:eastAsiaTheme="minorEastAsia"/>
                <w:kern w:val="0"/>
                <w:sz w:val="24"/>
                <w:szCs w:val="24"/>
                <w:bdr w:val="none" w:color="auto" w:sz="0" w:space="0"/>
                <w:lang w:val="en-US" w:eastAsia="zh-CN" w:bidi="ar"/>
              </w:rPr>
              <w:t>300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社科：</w:t>
            </w:r>
            <w:r>
              <w:rPr>
                <w:rFonts w:hint="default" w:ascii="Times New Roman" w:hAnsi="Times New Roman" w:cs="Times New Roman" w:eastAsiaTheme="minorEastAsia"/>
                <w:kern w:val="0"/>
                <w:sz w:val="24"/>
                <w:szCs w:val="24"/>
                <w:bdr w:val="none" w:color="auto" w:sz="0" w:space="0"/>
                <w:lang w:val="en-US" w:eastAsia="zh-CN" w:bidi="ar"/>
              </w:rPr>
              <w:t>500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理科：</w:t>
            </w:r>
            <w:r>
              <w:rPr>
                <w:rFonts w:hint="default" w:ascii="Times New Roman" w:hAnsi="Times New Roman" w:cs="Times New Roman" w:eastAsiaTheme="minorEastAsia"/>
                <w:kern w:val="0"/>
                <w:sz w:val="24"/>
                <w:szCs w:val="24"/>
                <w:bdr w:val="none" w:color="auto" w:sz="0" w:space="0"/>
                <w:lang w:val="en-US" w:eastAsia="zh-CN" w:bidi="ar"/>
              </w:rPr>
              <w:t>650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工科：</w:t>
            </w:r>
            <w:r>
              <w:rPr>
                <w:rFonts w:hint="default" w:ascii="Times New Roman" w:hAnsi="Times New Roman" w:cs="Times New Roman" w:eastAsiaTheme="minorEastAsia"/>
                <w:kern w:val="0"/>
                <w:sz w:val="24"/>
                <w:szCs w:val="24"/>
                <w:bdr w:val="none" w:color="auto" w:sz="0" w:space="0"/>
                <w:lang w:val="en-US" w:eastAsia="zh-CN" w:bidi="ar"/>
              </w:rPr>
              <w:t>1300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农林：</w:t>
            </w:r>
            <w:r>
              <w:rPr>
                <w:rFonts w:hint="default" w:ascii="Times New Roman" w:hAnsi="Times New Roman" w:cs="Times New Roman" w:eastAsiaTheme="minorEastAsia"/>
                <w:kern w:val="0"/>
                <w:sz w:val="24"/>
                <w:szCs w:val="24"/>
                <w:bdr w:val="none" w:color="auto" w:sz="0" w:space="0"/>
                <w:lang w:val="en-US" w:eastAsia="zh-CN" w:bidi="ar"/>
              </w:rPr>
              <w:t>1000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医药：</w:t>
            </w:r>
            <w:r>
              <w:rPr>
                <w:rFonts w:hint="default" w:ascii="Times New Roman" w:hAnsi="Times New Roman" w:cs="Times New Roman" w:eastAsiaTheme="minorEastAsia"/>
                <w:kern w:val="0"/>
                <w:sz w:val="24"/>
                <w:szCs w:val="24"/>
                <w:bdr w:val="none" w:color="auto" w:sz="0" w:space="0"/>
                <w:lang w:val="en-US" w:eastAsia="zh-CN" w:bidi="ar"/>
              </w:rPr>
              <w:t>1150</w:t>
            </w:r>
            <w:r>
              <w:rPr>
                <w:rFonts w:hint="default" w:ascii="仿宋_GB2312" w:eastAsia="仿宋_GB2312" w:cs="仿宋_GB2312" w:hAnsiTheme="minorHAnsi"/>
                <w:kern w:val="0"/>
                <w:sz w:val="24"/>
                <w:szCs w:val="24"/>
                <w:bdr w:val="none" w:color="auto" w:sz="0" w:space="0"/>
                <w:lang w:val="en-US" w:eastAsia="zh-CN" w:bidi="ar"/>
              </w:rPr>
              <w:t>万元</w:t>
            </w:r>
          </w:p>
        </w:tc>
        <w:tc>
          <w:tcPr>
            <w:tcW w:w="52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本学科五年内实际获得并计入本单位财务账目的科研经费合计。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1.理科“科学技术史”按人文学科标准掌握；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2.工科“力学”、“光学工程”按理科标准掌握，“农业工程”、“林业工程”按农林标准掌握；</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3.医学“公共卫生与预防医学”按社科标准掌握</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80"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纵向</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经费</w:t>
            </w:r>
          </w:p>
        </w:tc>
        <w:tc>
          <w:tcPr>
            <w:tcW w:w="216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人文：</w:t>
            </w:r>
            <w:r>
              <w:rPr>
                <w:rFonts w:hint="default" w:ascii="Times New Roman" w:hAnsi="Times New Roman" w:cs="Times New Roman" w:eastAsiaTheme="minorEastAsia"/>
                <w:kern w:val="0"/>
                <w:sz w:val="24"/>
                <w:szCs w:val="24"/>
                <w:bdr w:val="none" w:color="auto" w:sz="0" w:space="0"/>
                <w:lang w:val="en-US" w:eastAsia="zh-CN" w:bidi="ar"/>
              </w:rPr>
              <w:t>100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社科：</w:t>
            </w:r>
            <w:r>
              <w:rPr>
                <w:rFonts w:hint="default" w:ascii="Times New Roman" w:hAnsi="Times New Roman" w:cs="Times New Roman" w:eastAsiaTheme="minorEastAsia"/>
                <w:kern w:val="0"/>
                <w:sz w:val="24"/>
                <w:szCs w:val="24"/>
                <w:bdr w:val="none" w:color="auto" w:sz="0" w:space="0"/>
                <w:lang w:val="en-US" w:eastAsia="zh-CN" w:bidi="ar"/>
              </w:rPr>
              <w:t>150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理科：</w:t>
            </w:r>
            <w:r>
              <w:rPr>
                <w:rFonts w:hint="default" w:ascii="Times New Roman" w:hAnsi="Times New Roman" w:cs="Times New Roman" w:eastAsiaTheme="minorEastAsia"/>
                <w:kern w:val="0"/>
                <w:sz w:val="24"/>
                <w:szCs w:val="24"/>
                <w:bdr w:val="none" w:color="auto" w:sz="0" w:space="0"/>
                <w:lang w:val="en-US" w:eastAsia="zh-CN" w:bidi="ar"/>
              </w:rPr>
              <w:t>300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工科：</w:t>
            </w:r>
            <w:r>
              <w:rPr>
                <w:rFonts w:hint="default" w:ascii="Times New Roman" w:hAnsi="Times New Roman" w:cs="Times New Roman" w:eastAsiaTheme="minorEastAsia"/>
                <w:kern w:val="0"/>
                <w:sz w:val="24"/>
                <w:szCs w:val="24"/>
                <w:bdr w:val="none" w:color="auto" w:sz="0" w:space="0"/>
                <w:lang w:val="en-US" w:eastAsia="zh-CN" w:bidi="ar"/>
              </w:rPr>
              <w:t>650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农林：</w:t>
            </w:r>
            <w:r>
              <w:rPr>
                <w:rFonts w:hint="default" w:ascii="Times New Roman" w:hAnsi="Times New Roman" w:cs="Times New Roman" w:eastAsiaTheme="minorEastAsia"/>
                <w:kern w:val="0"/>
                <w:sz w:val="24"/>
                <w:szCs w:val="24"/>
                <w:bdr w:val="none" w:color="auto" w:sz="0" w:space="0"/>
                <w:lang w:val="en-US" w:eastAsia="zh-CN" w:bidi="ar"/>
              </w:rPr>
              <w:t>650</w:t>
            </w:r>
            <w:r>
              <w:rPr>
                <w:rFonts w:hint="default" w:ascii="仿宋_GB2312" w:eastAsia="仿宋_GB2312" w:cs="仿宋_GB2312" w:hAnsiTheme="minorHAnsi"/>
                <w:kern w:val="0"/>
                <w:sz w:val="24"/>
                <w:szCs w:val="24"/>
                <w:bdr w:val="none" w:color="auto" w:sz="0" w:space="0"/>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kern w:val="0"/>
                <w:sz w:val="24"/>
                <w:szCs w:val="24"/>
                <w:bdr w:val="none" w:color="auto" w:sz="0" w:space="0"/>
                <w:lang w:val="en-US" w:eastAsia="zh-CN" w:bidi="ar"/>
              </w:rPr>
              <w:t>医药：</w:t>
            </w:r>
            <w:r>
              <w:rPr>
                <w:rFonts w:hint="default" w:ascii="Times New Roman" w:hAnsi="Times New Roman" w:cs="Times New Roman" w:eastAsiaTheme="minorEastAsia"/>
                <w:kern w:val="0"/>
                <w:sz w:val="24"/>
                <w:szCs w:val="24"/>
                <w:bdr w:val="none" w:color="auto" w:sz="0" w:space="0"/>
                <w:lang w:val="en-US" w:eastAsia="zh-CN" w:bidi="ar"/>
              </w:rPr>
              <w:t>500</w:t>
            </w:r>
            <w:r>
              <w:rPr>
                <w:rFonts w:hint="default" w:ascii="仿宋_GB2312" w:eastAsia="仿宋_GB2312" w:cs="仿宋_GB2312" w:hAnsiTheme="minorHAnsi"/>
                <w:kern w:val="0"/>
                <w:sz w:val="24"/>
                <w:szCs w:val="24"/>
                <w:bdr w:val="none" w:color="auto" w:sz="0" w:space="0"/>
                <w:lang w:val="en-US" w:eastAsia="zh-CN" w:bidi="ar"/>
              </w:rPr>
              <w:t>万元</w:t>
            </w:r>
          </w:p>
        </w:tc>
        <w:tc>
          <w:tcPr>
            <w:tcW w:w="52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本学科五年内实际获得并计入本单位财务账目的来源于国家及国务院各部门、国家自然科学基金、国家社会科学基金、国防、地方政府等的科研项目经费合计。</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科学技术史、力学、光学工程 、公共卫生与预防医学等一级学科的掌握标准同上。</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80"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省部级以上科研奖励</w:t>
            </w:r>
          </w:p>
        </w:tc>
        <w:tc>
          <w:tcPr>
            <w:tcW w:w="216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Times New Roman" w:hAnsi="Times New Roman" w:cs="Times New Roman" w:eastAsiaTheme="minorEastAsia"/>
                <w:kern w:val="0"/>
                <w:sz w:val="24"/>
                <w:szCs w:val="24"/>
                <w:bdr w:val="none" w:color="auto" w:sz="0" w:space="0"/>
                <w:lang w:val="en-US" w:eastAsia="zh-CN" w:bidi="ar"/>
              </w:rPr>
              <w:t>2</w:t>
            </w:r>
            <w:r>
              <w:rPr>
                <w:rFonts w:hint="default" w:ascii="仿宋_GB2312" w:eastAsia="仿宋_GB2312" w:cs="仿宋_GB2312" w:hAnsiTheme="minorHAnsi"/>
                <w:kern w:val="0"/>
                <w:sz w:val="24"/>
                <w:szCs w:val="24"/>
                <w:bdr w:val="none" w:color="auto" w:sz="0" w:space="0"/>
                <w:lang w:val="en-US" w:eastAsia="zh-CN" w:bidi="ar"/>
              </w:rPr>
              <w:t>项</w:t>
            </w:r>
          </w:p>
        </w:tc>
        <w:tc>
          <w:tcPr>
            <w:tcW w:w="52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本学科五年内获省部级以上科研奖励数。</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1080"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仿宋_GB2312" w:eastAsia="仿宋_GB2312" w:cs="仿宋_GB2312" w:hAnsiTheme="minorHAnsi"/>
                <w:b/>
                <w:kern w:val="0"/>
                <w:sz w:val="24"/>
                <w:szCs w:val="24"/>
                <w:bdr w:val="none" w:color="auto" w:sz="0" w:space="0"/>
                <w:lang w:val="en-US" w:eastAsia="zh-CN" w:bidi="ar"/>
              </w:rPr>
              <w:t>授博士／硕士学位数</w:t>
            </w:r>
          </w:p>
        </w:tc>
        <w:tc>
          <w:tcPr>
            <w:tcW w:w="216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center"/>
            </w:pPr>
            <w:r>
              <w:rPr>
                <w:rFonts w:hint="default" w:ascii="Times New Roman" w:hAnsi="Times New Roman" w:cs="Times New Roman" w:eastAsiaTheme="minorEastAsia"/>
                <w:kern w:val="0"/>
                <w:sz w:val="24"/>
                <w:szCs w:val="24"/>
                <w:bdr w:val="none" w:color="auto" w:sz="0" w:space="0"/>
                <w:lang w:val="en-US" w:eastAsia="zh-CN" w:bidi="ar"/>
              </w:rPr>
              <w:t>5</w:t>
            </w:r>
            <w:r>
              <w:rPr>
                <w:rFonts w:hint="default" w:ascii="仿宋_GB2312" w:eastAsia="仿宋_GB2312" w:cs="仿宋_GB2312" w:hAnsiTheme="minorHAnsi"/>
                <w:kern w:val="0"/>
                <w:sz w:val="24"/>
                <w:szCs w:val="24"/>
                <w:bdr w:val="none" w:color="auto" w:sz="0" w:space="0"/>
                <w:lang w:val="en-US" w:eastAsia="zh-CN" w:bidi="ar"/>
              </w:rPr>
              <w:t>人／</w:t>
            </w:r>
            <w:r>
              <w:rPr>
                <w:rFonts w:hint="default" w:ascii="Times New Roman" w:hAnsi="Times New Roman" w:cs="Times New Roman" w:eastAsiaTheme="minorEastAsia"/>
                <w:kern w:val="0"/>
                <w:sz w:val="24"/>
                <w:szCs w:val="24"/>
                <w:bdr w:val="none" w:color="auto" w:sz="0" w:space="0"/>
                <w:lang w:val="en-US" w:eastAsia="zh-CN" w:bidi="ar"/>
              </w:rPr>
              <w:t>10</w:t>
            </w:r>
            <w:r>
              <w:rPr>
                <w:rFonts w:hint="default" w:ascii="仿宋_GB2312" w:eastAsia="仿宋_GB2312" w:cs="仿宋_GB2312" w:hAnsiTheme="minorHAnsi"/>
                <w:kern w:val="0"/>
                <w:sz w:val="24"/>
                <w:szCs w:val="24"/>
                <w:bdr w:val="none" w:color="auto" w:sz="0" w:space="0"/>
                <w:lang w:val="en-US" w:eastAsia="zh-CN" w:bidi="ar"/>
              </w:rPr>
              <w:t>人</w:t>
            </w:r>
          </w:p>
        </w:tc>
        <w:tc>
          <w:tcPr>
            <w:tcW w:w="52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jc w:val="left"/>
            </w:pPr>
            <w:r>
              <w:rPr>
                <w:rFonts w:hint="default" w:ascii="仿宋_GB2312" w:eastAsia="仿宋_GB2312" w:cs="仿宋_GB2312" w:hAnsiTheme="minorHAnsi"/>
                <w:kern w:val="0"/>
                <w:sz w:val="24"/>
                <w:szCs w:val="24"/>
                <w:bdr w:val="none" w:color="auto" w:sz="0" w:space="0"/>
                <w:lang w:val="en-US" w:eastAsia="zh-CN" w:bidi="ar"/>
              </w:rPr>
              <w:t>本学科五年内授予博士学位</w:t>
            </w:r>
            <w:r>
              <w:rPr>
                <w:rFonts w:hint="default" w:ascii="Times New Roman" w:hAnsi="Times New Roman" w:cs="Times New Roman" w:eastAsiaTheme="minorEastAsia"/>
                <w:kern w:val="0"/>
                <w:sz w:val="24"/>
                <w:szCs w:val="24"/>
                <w:bdr w:val="none" w:color="auto" w:sz="0" w:space="0"/>
                <w:lang w:val="en-US" w:eastAsia="zh-CN" w:bidi="ar"/>
              </w:rPr>
              <w:t>5</w:t>
            </w:r>
            <w:r>
              <w:rPr>
                <w:rFonts w:hint="default" w:ascii="仿宋_GB2312" w:eastAsia="仿宋_GB2312" w:cs="仿宋_GB2312" w:hAnsiTheme="minorHAnsi"/>
                <w:kern w:val="0"/>
                <w:sz w:val="24"/>
                <w:szCs w:val="24"/>
                <w:bdr w:val="none" w:color="auto" w:sz="0" w:space="0"/>
                <w:lang w:val="en-US" w:eastAsia="zh-CN" w:bidi="ar"/>
              </w:rPr>
              <w:t>人或硕士学位</w:t>
            </w:r>
            <w:r>
              <w:rPr>
                <w:rFonts w:hint="default" w:ascii="Times New Roman" w:hAnsi="Times New Roman" w:cs="Times New Roman" w:eastAsiaTheme="minorEastAsia"/>
                <w:kern w:val="0"/>
                <w:sz w:val="24"/>
                <w:szCs w:val="24"/>
                <w:bdr w:val="none" w:color="auto" w:sz="0" w:space="0"/>
                <w:lang w:val="en-US" w:eastAsia="zh-CN" w:bidi="ar"/>
              </w:rPr>
              <w:t>10</w:t>
            </w:r>
            <w:r>
              <w:rPr>
                <w:rFonts w:hint="default" w:ascii="仿宋_GB2312" w:eastAsia="仿宋_GB2312" w:cs="仿宋_GB2312" w:hAnsiTheme="minorHAnsi"/>
                <w:kern w:val="0"/>
                <w:sz w:val="24"/>
                <w:szCs w:val="24"/>
                <w:bdr w:val="none" w:color="auto" w:sz="0" w:space="0"/>
                <w:lang w:val="en-US" w:eastAsia="zh-CN" w:bidi="ar"/>
              </w:rPr>
              <w:t>人。</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right="0"/>
        <w:jc w:val="left"/>
        <w:rPr>
          <w:rFonts w:ascii="宋体" w:hAnsi="宋体" w:eastAsia="宋体" w:cs="宋体"/>
          <w:i w:val="0"/>
          <w:caps w:val="0"/>
          <w:color w:val="000000"/>
          <w:spacing w:val="0"/>
          <w:sz w:val="18"/>
          <w:szCs w:val="18"/>
        </w:rPr>
      </w:pPr>
      <w:r>
        <w:rPr>
          <w:rFonts w:hint="default" w:ascii="仿宋_GB2312" w:hAnsi="宋体" w:eastAsia="仿宋_GB2312" w:cs="仿宋_GB2312"/>
          <w:i w:val="0"/>
          <w:caps w:val="0"/>
          <w:color w:val="000000"/>
          <w:spacing w:val="0"/>
          <w:kern w:val="0"/>
          <w:sz w:val="24"/>
          <w:szCs w:val="24"/>
          <w:bdr w:val="none" w:color="auto" w:sz="0" w:space="0"/>
          <w:lang w:val="en-US" w:eastAsia="zh-CN" w:bidi="ar"/>
        </w:rPr>
        <w:t>说明：“人文”包括哲学、文学、历史学门类；“社科”包括经济学、法学、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720" w:right="0" w:hanging="720"/>
        <w:jc w:val="left"/>
        <w:rPr>
          <w:rFonts w:ascii="宋体" w:hAnsi="宋体" w:eastAsia="宋体" w:cs="宋体"/>
          <w:i w:val="0"/>
          <w:caps w:val="0"/>
          <w:color w:val="000000"/>
          <w:spacing w:val="0"/>
          <w:sz w:val="18"/>
          <w:szCs w:val="18"/>
        </w:rPr>
      </w:pPr>
      <w:r>
        <w:rPr>
          <w:rFonts w:hint="default" w:ascii="仿宋_GB2312" w:hAnsi="宋体" w:eastAsia="仿宋_GB2312" w:cs="仿宋_GB2312"/>
          <w:i w:val="0"/>
          <w:caps w:val="0"/>
          <w:color w:val="000000"/>
          <w:spacing w:val="0"/>
          <w:kern w:val="0"/>
          <w:sz w:val="24"/>
          <w:szCs w:val="24"/>
          <w:bdr w:val="none" w:color="auto" w:sz="0" w:space="0"/>
          <w:lang w:val="en-US" w:eastAsia="zh-CN" w:bidi="ar"/>
        </w:rPr>
        <w:t>    教育学、管理学门类。</w:t>
      </w:r>
    </w:p>
    <w:p>
      <w:pPr>
        <w:rPr>
          <w:rFonts w:hint="eastAsia"/>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0"/>
        <w:jc w:val="center"/>
        <w:textAlignment w:val="auto"/>
        <w:rPr>
          <w:rFonts w:hint="eastAsia" w:asciiTheme="minorEastAsia" w:hAnsiTheme="minorEastAsia" w:eastAsiaTheme="minorEastAsia" w:cstheme="minorEastAsia"/>
          <w:b/>
          <w:bCs/>
          <w:i w:val="0"/>
          <w:caps w:val="0"/>
          <w:color w:val="000000"/>
          <w:spacing w:val="0"/>
          <w:sz w:val="28"/>
          <w:szCs w:val="28"/>
          <w:lang w:eastAsia="zh-CN"/>
        </w:rPr>
      </w:pPr>
      <w:r>
        <w:rPr>
          <w:rFonts w:hint="eastAsia" w:asciiTheme="minorEastAsia" w:hAnsiTheme="minorEastAsia" w:eastAsiaTheme="minorEastAsia" w:cstheme="minorEastAsia"/>
          <w:b/>
          <w:bCs/>
          <w:i w:val="0"/>
          <w:caps w:val="0"/>
          <w:color w:val="000000"/>
          <w:spacing w:val="0"/>
          <w:sz w:val="28"/>
          <w:szCs w:val="28"/>
          <w:lang w:eastAsia="zh-CN"/>
        </w:rPr>
        <w:t>博士学位授权一级学科点基本条件</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本一级学科应具有4～6个特色鲜明、相对稳定的学科方向，对国家经济建设、社会发展和科学技术进步具有较大作用。 </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一、学术队伍</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有一支知识结构、年龄结构以及专业技术职务结构均较合理, 且团结协作，学术思想端正、活跃的学术队伍，具有博士学位的专业人员较多，能持续不断地进行高水平的教学和研究工作。有若干名学术造诣较深、在国内同行中有一定影响、治学严谨、为人正派且具备指导博士研究生水平和能力的学术带头人。</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二、科学研究</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整体学术水平、科研能力在国内同学科中处于先进行列，在一些学科方向上达到或接近国际先进水平。近5年来科研成果显著，为国家经济建设、社会发展和科学技术进步做出重要贡献。目前承担较多国家级、省部级的重要项目或其它有重要价值、学术水平高的项目，科研经费充足。</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三、教学与人才培养</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能够为博士研究生开出高水平的系列课程及专题讲座，用于培养博士研究生的经费充足。有丰富的高层次人才培养经验，在本一级学科内已授予数量较多且质量较高的博士或硕士学位，所培养的研究生受到社会的普遍好评。在学研究生有一定的规模。 </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四、学术交流</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有浓郁的学术氛围，能够广泛开展学术交流与合作，并在国内外具有一定的影响力。 </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五、工作条件</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有比较先进的教学、实验仪器设备，有较充足的国内外图书资料，能满足培养博士研究生的需要。</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六、管理工作</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管理制度和机构健全，管理人员落实。</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方正大标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072DBE"/>
    <w:rsid w:val="5A072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2018-01-05T03:01:00Z</dcterms:created>
  <dc:creator>Ignorance</dc:creator>
  <cp:lastModifiedBy>Ignorance</cp:lastModifiedBy>
  <dcterms:modified xsi:type="dcterms:W3CDTF">2018-01-05T05:42:48Z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